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中华人民共和国生物安全法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第一章　总　　则</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第一条</w:t>
      </w:r>
      <w:r>
        <w:rPr>
          <w:rFonts w:hint="eastAsia" w:ascii="方正仿宋_GB2312" w:hAnsi="方正仿宋_GB2312" w:eastAsia="方正仿宋_GB2312" w:cs="方正仿宋_GB2312"/>
          <w:sz w:val="32"/>
          <w:szCs w:val="32"/>
        </w:rPr>
        <w:t>　为了维护国家安全，防范和应对生物安全风险，保障人民生命健康，保护生物资源和生态环境，促进生物技术健康发展，推动构建人类命运共同体，实现人与自然和谐共生，制定本法。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第二条　</w:t>
      </w:r>
      <w:r>
        <w:rPr>
          <w:rFonts w:hint="eastAsia" w:ascii="方正仿宋_GB2312" w:hAnsi="方正仿宋_GB2312" w:eastAsia="方正仿宋_GB2312" w:cs="方正仿宋_GB2312"/>
          <w:sz w:val="32"/>
          <w:szCs w:val="32"/>
        </w:rPr>
        <w:t>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从事下列活动，适用本法：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（一）防控重大新发突发传染病、动植物疫情；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（二）生物技术研究、开发与应用；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（三）病原微生物实验室生物安全管理；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（四）人类遗传资源与生物资源安全管理；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（五）防范外来物种入侵与保护生物多样性；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（六）应对微生物耐药；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（七）防范生物恐怖袭击与防御生物武器威胁；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（八）其他与生物安全相关的活动。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第三条　</w:t>
      </w:r>
      <w:r>
        <w:rPr>
          <w:rFonts w:hint="eastAsia" w:ascii="方正仿宋_GB2312" w:hAnsi="方正仿宋_GB2312" w:eastAsia="方正仿宋_GB2312" w:cs="方正仿宋_GB2312"/>
          <w:sz w:val="32"/>
          <w:szCs w:val="32"/>
        </w:rPr>
        <w:t>生物安全是国家安全的重要组成部分。维护生物安全应当贯彻总体国家安全观，统筹发展和安全，坚持以人为本、风险预防、分类管理、协同配合的原则。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第四条</w:t>
      </w:r>
      <w:r>
        <w:rPr>
          <w:rFonts w:hint="eastAsia" w:ascii="方正仿宋_GB2312" w:hAnsi="方正仿宋_GB2312" w:eastAsia="方正仿宋_GB2312" w:cs="方正仿宋_GB2312"/>
          <w:sz w:val="32"/>
          <w:szCs w:val="32"/>
        </w:rPr>
        <w:t>　坚持中国共产党对国家生物安全工作的领导，建立健全国家生物安全领导体制，加强国家生物安全风险防控和治理体系建设，提高国家生物安全治理能力。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第五条</w:t>
      </w:r>
      <w:r>
        <w:rPr>
          <w:rFonts w:hint="eastAsia" w:ascii="方正仿宋_GB2312" w:hAnsi="方正仿宋_GB2312" w:eastAsia="方正仿宋_GB2312" w:cs="方正仿宋_GB2312"/>
          <w:sz w:val="32"/>
          <w:szCs w:val="32"/>
        </w:rPr>
        <w:t>　国家鼓励生物科技创新，加强生物安全基础设施和生物科技人才队伍建设，支持生物产业发展，以创新驱动提升生物科技水平，增强生物安全保障能力。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第六条</w:t>
      </w:r>
      <w:r>
        <w:rPr>
          <w:rFonts w:hint="eastAsia" w:ascii="方正仿宋_GB2312" w:hAnsi="方正仿宋_GB2312" w:eastAsia="方正仿宋_GB2312" w:cs="方正仿宋_GB2312"/>
          <w:sz w:val="32"/>
          <w:szCs w:val="32"/>
        </w:rPr>
        <w:t>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各级人民政府及其有关部门应当加强生物安全法律法规和生物安全知识宣传普及工作，引导基层群众性自治组织、社会组织开展生物安全法律法规和生物安全知识宣传，促进全社会生物安全意识的提升。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相关科研院校、医疗机构以及其他企业事业单位应当将生物安全法律法规和生物安全知识纳入教育培训内容，加强学生、从业人员生物安全意识和伦理意识的培养。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新闻媒体应当开展生物安全法律法规和生物安全知识公益宣传，对生物安全违法行为进行舆论监督，增强公众维护生物安全的社会责任意识。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任何单位和个人不得危害生物安全。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任何单位和个人有权举报危害生物安全的行为；接到举报的部门应当及时依法处理。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对在生物安全工作中做出突出贡献的单位和个人，县级以上人民政府及其有关部门按照国家规定予以表彰和奖励。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生物安全风险防控体制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中央国家安全领导机构负责国家生物安全工作的决策和议事协调，研究制定、指导实施国家生物安全战略和有关重大方针政策，统筹协调国家生物安全的重大事项和重要工作，建立国家生物安全工作协调机制。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省、自治区、直辖市建立生物安全工作协调机制，组织协调、督促推进本行政区域内生物安全相关工作。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第十一条　</w:t>
      </w:r>
      <w:r>
        <w:rPr>
          <w:rFonts w:hint="eastAsia" w:ascii="方正仿宋_GB2312" w:hAnsi="方正仿宋_GB2312" w:eastAsia="方正仿宋_GB2312" w:cs="方正仿宋_GB2312"/>
          <w:sz w:val="32"/>
          <w:szCs w:val="32"/>
        </w:rPr>
        <w:t>国家生物安全工作协调机制由国务院卫生健康、农业农村、科学技术、外交等主管部门和有关军事机关组成，分析研判国家生物安全形势，组织协调、督促推进国家生物安全相关工作。国家生物安全工作协调机制设立办公室，负责协调机制的日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国家生物安全工作协调机制成员单位和国务院其他有关部门根据职责分工，负责生物安全相关工作。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第十二条　</w:t>
      </w:r>
      <w:r>
        <w:rPr>
          <w:rFonts w:hint="eastAsia" w:ascii="方正仿宋_GB2312" w:hAnsi="方正仿宋_GB2312" w:eastAsia="方正仿宋_GB2312" w:cs="方正仿宋_GB2312"/>
          <w:sz w:val="32"/>
          <w:szCs w:val="32"/>
        </w:rPr>
        <w:t>国家生物安全工作协调机制设立专家委员会，为国家生物安全战略研究、政策制定及实施提供决策咨询。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国务院有关部门组织建立相关领域、行业的生物安全技术咨询专家委员会，为生物安全工作提供咨询、评估、论证等技术支撑。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地方各级人民政府对本行政区域内生物安全工作负责。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县级以上地方人民政府有关部门根据职责分工，负责生物安全相关工作。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基层群众性自治组织应当协助地方人民政府以及有关部门做好生物安全风险防控、应急处置和宣传教育等工作。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有关单位和个人应当配合做好生物安全风险防控和应急处置等工作。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第十四条　</w:t>
      </w:r>
      <w:r>
        <w:rPr>
          <w:rFonts w:hint="eastAsia" w:ascii="方正仿宋_GB2312" w:hAnsi="方正仿宋_GB2312" w:eastAsia="方正仿宋_GB2312" w:cs="方正仿宋_GB2312"/>
          <w:sz w:val="32"/>
          <w:szCs w:val="32"/>
        </w:rPr>
        <w:t>国家建立生物安全风险监测预警制度。国家生物安全工作协调机制组织建立国家生物安全风险监测预警体系，提高生物安全风险识别和分析能力。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第十五条</w:t>
      </w:r>
      <w:r>
        <w:rPr>
          <w:rFonts w:hint="eastAsia" w:ascii="方正仿宋_GB2312" w:hAnsi="方正仿宋_GB2312" w:eastAsia="方正仿宋_GB2312" w:cs="方正仿宋_GB2312"/>
          <w:sz w:val="32"/>
          <w:szCs w:val="32"/>
        </w:rPr>
        <w:t>　国家建立生物安全风险调查评估制度。国家生物安全工作协调机制应当根据风险监测的数据、资料等信息，定期组织开展生物安全风险调查评估。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有下列情形之一的，有关部门应当及时开展生物安全风险调查评估，依法采取必要的风险防控措施：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（一）通过风险监测或者接到举报发现可能存在生物安全风险；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（二）为确定监督管理的重点领域、重点项目，制定、调整生物安全相关名录或者清单；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（三）发生重大新发突发传染病、动植物疫情等危害生物安全的事件；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（四）需要调查评估的其他情形。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国家建立生物安全信息共享制度。国家生物安全工作协调机制组织建立统一的国家生物安全信息平台，有关部门应当将生物安全数据、资料等信息汇交国家生物安全信息平台，实现信息共享。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任何单位和个人不得编造、散布虚假的生物安全信息。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第十八条　</w:t>
      </w:r>
      <w:r>
        <w:rPr>
          <w:rFonts w:hint="eastAsia" w:ascii="方正仿宋_GB2312" w:hAnsi="方正仿宋_GB2312" w:eastAsia="方正仿宋_GB2312" w:cs="方正仿宋_GB2312"/>
          <w:sz w:val="32"/>
          <w:szCs w:val="32"/>
        </w:rPr>
        <w:t>国家建立生物安全名录和清单制度。国务院及其有关部门根据生物安全工作需要，对涉及生物安全的材料、设备、技术、活动、重要生物资源数据、传染病、动植物疫病、外来入侵物种等制定、公布名录或者清单，并动态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第十九条</w:t>
      </w:r>
      <w:r>
        <w:rPr>
          <w:rFonts w:hint="eastAsia" w:ascii="方正仿宋_GB2312" w:hAnsi="方正仿宋_GB2312" w:eastAsia="方正仿宋_GB2312" w:cs="方正仿宋_GB2312"/>
          <w:sz w:val="32"/>
          <w:szCs w:val="32"/>
        </w:rPr>
        <w:t>　国家建立生物安全标准制度。国务院标准化主管部门和国务院其他有关部门根据职责分工，制定和完善生物安全领域相关标准。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国家生物安全工作协调机制组织有关部门加强不同领域生物安全标准的协调和衔接，建立和完善生物安全标准体系。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第二十条</w:t>
      </w:r>
      <w:r>
        <w:rPr>
          <w:rFonts w:hint="eastAsia" w:ascii="方正仿宋_GB2312" w:hAnsi="方正仿宋_GB2312" w:eastAsia="方正仿宋_GB2312" w:cs="方正仿宋_GB2312"/>
          <w:sz w:val="32"/>
          <w:szCs w:val="32"/>
        </w:rPr>
        <w:t>　国家建立生物安全审查制度。对影响或者可能影响国家安全的生物领域重大事项和活动，由国务院有关部门进行生物安全审查，有效防范和化解生物安全风险。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国家建立统一领导、协同联动、有序高效的生物安全应急制度。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国务院有关部门应当组织制定相关领域、行业生物安全事件应急预案，根据应急预案和统一部署开展应急演练、应急处置、应急救援和事后恢复等工作。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县级以上地方人民政府及其有关部门应当制定并组织、指导和督促相关企业事业单位制定生物安全事件应急预案，加强应急准备、人员培训和应急演练，开展生物安全事件应急处置、应急救援和事后恢复等工作。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中国人民解放军、中国人民武装警察部队按照中央军事委员会的命令，依法参加生物安全事件应急处置和应急救援工作。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国家建立生物安全事件调查溯源制度。发生重大新发突发传染病、动植物疫情和不明原因的生物安全事件，国家生物安全工作协调机制应当组织开展调查溯源，确定事件性质，全面评估事件影响，提出意见建议。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第二十三条</w:t>
      </w:r>
      <w:r>
        <w:rPr>
          <w:rFonts w:hint="eastAsia" w:ascii="方正仿宋_GB2312" w:hAnsi="方正仿宋_GB2312" w:eastAsia="方正仿宋_GB2312" w:cs="方正仿宋_GB2312"/>
          <w:sz w:val="32"/>
          <w:szCs w:val="32"/>
        </w:rPr>
        <w:t>　国家建立首次进境或者暂停后恢复进境的动植物、动植物产品、高风险生物因子国家准入制度。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进出境的人员、运输工具、集装箱、货物、物品、包装物和国际航行船舶压舱水排放等应当符合我国生物安全管理要求。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海关对发现的进出境和过境生物安全风险，应当依法处置。经评估为生物安全高风险的人员、运输工具、货物、物品等，应当从指定的国境口岸进境，并采取严格的风险防控措施。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县级以上人民政府有关部门应当依法开展生物安全监督检查工作，被检查单位和个人应当配合，如实说明情况，提供资料，不得拒绝、阻挠。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涉及专业技术要求较高、执法业务难度较大的监督检查工作，应当有生物安全专业技术人员参加。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第二十六条　</w:t>
      </w:r>
      <w:r>
        <w:rPr>
          <w:rFonts w:hint="eastAsia" w:ascii="方正仿宋_GB2312" w:hAnsi="方正仿宋_GB2312" w:eastAsia="方正仿宋_GB2312" w:cs="方正仿宋_GB2312"/>
          <w:sz w:val="32"/>
          <w:szCs w:val="32"/>
        </w:rPr>
        <w:t>县级以上人民政府有关部门实施生物安全监督检查，可以依法采取下列措施：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（一）进入被检查单位、地点或者涉嫌实施生物安全违法行为的场所进行现场监测、勘查、检查或者核查；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（二）向有关单位和个人了解情况；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（三）查阅、复制有关文件、资料、档案、记录、凭证等；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（四）查封涉嫌实施生物安全违法行为的场所、设施；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（五）扣押涉嫌实施生物安全违法行为的工具、设备以及相关物品；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（六）法律法规规定的其他措施。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有关单位和个人的生物安全违法信息应当依法纳入全国信用信息共享平台。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防控重大新发突发传染病、动植物疫情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国务院有关部门、县级以上地方人民政府及其有关部门应当根据预测和职责权限及时发布预警，并采取相应的防控措施。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任何单位和个人发现传染病、动植物疫病的，应当及时向医疗机构、有关专业机构或者部门报告。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医疗机构、专业机构及其工作人员发现传染病、动植物疫病或者不明原因的聚集性疾病的，应当及时报告，并采取保护性措施。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依法应当报告的，任何单位和个人不得瞒报、谎报、缓报、漏报，不得授意他人瞒报、谎报、缓报，不得阻碍他人报告。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国家建立重大新发突发传染病、动植物疫情联防联控机制。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发生重大新发突发传染病、动植物疫情，应当依照有关法律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发生重大新发突发传染病、动植物疫情，地方各级人民政府统一履行本行政区域内疫情防控职责，加强组织领导，开展群防群控、医疗救治，动员和鼓励社会力量依法有序参与疫情防控工作。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国家加强国境、口岸传染病和动植物疫情联合防控能力建设，建立传染病、动植物疫情防控国际合作网络，尽早发现、控制重大新发突发传染病、动植物疫情。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国家保护野生动物，加强动物防疫，防止动物源性传染病传播。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国家加强对抗生素药物等抗微生物药物使用和残留的管理，支持应对微生物耐药的基础研究和科技攻关。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国务院卫生健康、农业农村、林业草原、生态环境等主管部门和药品监督管理部门应当根据职责分工，评估抗微生物药物残留对人体健康、环境的危害，建立抗微生物药物污染物指标评价体系。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生物技术研究、开发与应用安全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国家加强对生物技术研究、开发与应用活动的安全管理，禁止从事危及公众健康、损害生物资源、破坏生态系统和生物多样性等危害生物安全的生物技术研究、开发与应用活动。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从事生物技术研究、开发与应用活动，应当符合伦理原则。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从事生物技术研究、开发与应用活动的单位应当对本单位生物技术研究、开发与应用的安全负责，采取生物安全风险防控措施，制定生物安全培训、跟踪检查、定期报告等工作制度，强化过程管理。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国家对生物技术研究、开发活动实行分类管理。根据对公众健康、工业农业、生态环境等造成危害的风险程度，将生物技术研究、开发活动分为高风险、中风险、低风险三类。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生物技术研究、开发活动风险分类标准及名录由国务院科学技术、卫生健康、农业农村等主管部门根据职责分工，会同国务院其他有关部门制定、调整并公布。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从事生物技术研究、开发活动，应当遵守国家生物技术研究开发安全管理规范。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从事生物技术研究、开发活动，应当进行风险类别判断，密切关注风险变化，及时采取应对措施。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从事高风险、中风险生物技术研究、开发活动，应当由在我国境内依法成立的法人组织进行，并依法取得批准或者进行备案。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从事高风险、中风险生物技术研究、开发活动，应当进行风险评估，制定风险防控计划和生物安全事件应急预案，降低研究、开发活动实施的风险。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国家对涉及生物安全的重要设备和特殊生物因子实行追溯管理。购买或者引进列入管控清单的重要设备和特殊生物因子，应当进行登记，确保可追溯，并报国务院有关部门备案。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个人不得购买或者持有列入管控清单的重要设备和特殊生物因子。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从事生物医学新技术临床研究，应当通过伦理审查，并在具备相应条件的医疗机构内进行；进行人体临床研究操作的，应当由符合相应条件的卫生专业技术人员执行。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第四十一条</w:t>
      </w:r>
      <w:r>
        <w:rPr>
          <w:rFonts w:hint="eastAsia" w:ascii="方正仿宋_GB2312" w:hAnsi="方正仿宋_GB2312" w:eastAsia="方正仿宋_GB2312" w:cs="方正仿宋_GB2312"/>
          <w:sz w:val="32"/>
          <w:szCs w:val="32"/>
        </w:rPr>
        <w:t>　国务院有关部门依法对生物技术应用活动进行跟踪评估，发现存在生物安全风险的，应当及时采取有效补救和管控措施。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第五章　病原微生物实验室生物安全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国家加强对病原微生物实验室生物安全的管理，制定统一的实验室生物安全标准。病原微生物实验室应当符合生物安全国家标准和要求。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从事病原微生物实验活动，应当严格遵守有关国家标准和实验室技术规范、操作规程，采取安全防范措施。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国家根据病原微生物的传染性、感染后对人和动物的个体或者群体的危害程度，对病原微生物实行分类管理。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从事高致病性或者疑似高致病性病原微生物样本采集、保藏、运输活动，应当具备相应条件，符合生物安全管理规范。具体办法由国务院卫生健康、农业农村主管部门制定。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设立病原微生物实验室，应当依法取得批准或者进行备案。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个人不得设立病原微生物实验室或者从事病原微生物实验活动。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国家根据对病原微生物的生物安全防护水平，对病原微生物实验室实行分等级管理。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从事病原微生物实验活动应当在相应等级的实验室进行。低等级病原微生物实验室不得从事国家病原微生物目录规定应当在高等级病原微生物实验室进行的病原微生物实验活动。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第四十六条</w:t>
      </w:r>
      <w:r>
        <w:rPr>
          <w:rFonts w:hint="eastAsia" w:ascii="方正仿宋_GB2312" w:hAnsi="方正仿宋_GB2312" w:eastAsia="方正仿宋_GB2312" w:cs="方正仿宋_GB2312"/>
          <w:sz w:val="32"/>
          <w:szCs w:val="32"/>
        </w:rPr>
        <w:t>　高等级病原微生物实验室从事高致病性或者疑似高致病性病原微生物实验活动，应当经省级以上人民政府卫生健康或者农业农村主管部门批准，并将实验活动情况向批准部门报告。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对我国尚未发现或者已经宣布消灭的病原微生物，未经批准不得从事相关实验活动。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第四十七条　</w:t>
      </w:r>
      <w:r>
        <w:rPr>
          <w:rFonts w:hint="eastAsia" w:ascii="方正仿宋_GB2312" w:hAnsi="方正仿宋_GB2312" w:eastAsia="方正仿宋_GB2312" w:cs="方正仿宋_GB2312"/>
          <w:sz w:val="32"/>
          <w:szCs w:val="32"/>
        </w:rPr>
        <w:t>病原微生物实验室应当采取措施，加强对实验动物的管理，防止实验动物逃逸，对使用后的实验动物按照国家规定进行无害化处理，实现实验动物可追溯。禁止将使用后的实验动物流入市场。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病原微生物实验室应当加强对实验活动废弃物的管理，依法对废水、废气以及其他废弃物进行处置，采取措施防止污染。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第四十八条</w:t>
      </w:r>
      <w:r>
        <w:rPr>
          <w:rFonts w:hint="eastAsia" w:ascii="方正仿宋_GB2312" w:hAnsi="方正仿宋_GB2312" w:eastAsia="方正仿宋_GB2312" w:cs="方正仿宋_GB2312"/>
          <w:sz w:val="32"/>
          <w:szCs w:val="32"/>
        </w:rPr>
        <w:t>　病原微生物实验室的设立单位负责实验室的生物安全管理，制定科学、严格的管理制度，定期对有关生物安全规定的落实情况进行检查，对实验室设施、设备、材料等进行检查、维护和更新，确保其符合国家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病原微生物实验室设立单位的法定代表人和实验室负责人对实验室的生物安全负责。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病原微生物实验室的设立单位应当建立和完善安全保卫制度，采取安全保卫措施，保障实验室及其病原微生物的安全。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国家加强对高等级病原微生物实验室的安全保卫。高等级病原微生物实验室应当接受公安机关等部门有关实验室安全保卫工作的监督指导，严防高致病性病原微生物泄漏、丢失和被盗、被抢。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国家建立高等级病原微生物实验室人员进入审核制度。进入高等级病原微生物实验室的人员应当经实验室负责人批准。对可能影响实验室生物安全的，不予批准；对批准进入的，应当采取安全保障措施。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病原微生物实验室所在地省级人民政府及其卫生健康主管部门应当加强实验室所在地感染性疾病医疗资源配置，提高感染性疾病医疗救治能力。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企业对涉及病原微生物操作的生产车间的生物安全管理，依照有关病原微生物实验室的规定和其他生物安全管理规范进行。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涉及生物毒素、植物有害生物及其他生物因子操作的生物安全实验室的建设和管理，参照有关病原微生物实验室的规定执行。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人类遗传资源与生物资源安全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国家加强对我国人类遗传资源和生物资源采集、保藏、利用、对外提供等活动的管理和监督，保障人类遗传资源和生物资源安全。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国家对我国人类遗传资源和生物资源享有主权。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国家开展人类遗传资源和生物资源调查。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国务院科学技术主管部门组织开展我国人类遗传资源调查，制定重要遗传家系和特定地区人类遗传资源申报登记办法。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国务院科学技术、自然资源、生态环境、卫生健康、农业农村、林业草原、中医药主管部门根据职责分工，组织开展生物资源调查，制定重要生物资源申报登记办法。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采集、保藏、利用、对外提供我国人类遗传资源，应当符合伦理原则，不得危害公众健康、国家安全和社会公共利益。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从事下列活动，应当经国务院科学技术主管部门批准：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（一）采集我国重要遗传家系、特定地区人类遗传资源或者采集国务院科学技术主管部门规定的种类、数量的人类遗传资源；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（二）保藏我国人类遗传资源；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（三）利用我国人类遗传资源开展国际科学研究合作；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（四）将我国人类遗传资源材料运送、邮寄、携带出境。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前款规定不包括以临床诊疗、采供血服务、查处违法犯罪、兴奋剂检测和殡葬等为目的采集、保藏人类遗传资源及开展的相关活动。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境外组织、个人及其设立或者实际控制的机构不得在我国境内采集、保藏我国人类遗传资源，不得向境外提供我国人类遗传资源。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将我国人类遗传资源信息向境外组织、个人及其设立或者实际控制的机构提供或者开放使用的，应当向国务院科学技术主管部门事先报告并提交信息备份。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采集、保藏、利用、运输出境我国珍贵、濒危、特有物种及其可用于再生或者繁殖传代的个体、器官、组织、细胞、基因等遗传资源，应当遵守有关法律法规。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境外组织、个人及其设立或者实际控制的机构获取和利用我国生物资源，应当依法取得批准。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利用我国生物资源开展国际科学研究合作，应当依法取得批准。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利用我国人类遗传资源和生物资源开展国际科学研究合作，应当保证中方单位及其研究人员全过程、实质性地参与研究，依法分享相关权益。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国家加强对外来物种入侵的防范和应对，保护生物多样性。国务院农业农村主管部门会同国务院其他有关部门制定外来入侵物种名录和管理办法。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国务院有关部门根据职责分工，加强对外来入侵物种的调查、监测、预警、控制、评估、清除以及生态修复等工作。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任何单位和个人未经批准，不得擅自引进、释放或者丢弃外来物种。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第七章　防范生物恐怖与生物武器威胁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国家采取一切必要措施防范生物恐怖与生物武器威胁。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禁止开发、制造或者以其他方式获取、储存、持有和使用生物武器。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禁止以任何方式唆使、资助、协助他人开发、制造或者以其他方式获取生物武器。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国务院有关部门制定、修改、公布可被用于生物恐怖活动、制造生物武器的生物体、生物毒素、设备或者技术清单，加强监管，防止其被用于制造生物武器或者恐怖目的。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国务院有关部门和有关军事机关根据职责分工，加强对可被用于生物恐怖活动、制造生物武器的生物体、生物毒素、设备或者技术进出境、进出口、获取、制造、转移和投放等活动的监测、调查，采取必要的防范和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国务院有关部门、省级人民政府及其有关部门负责组织遭受生物恐怖袭击、生物武器攻击后的人员救治与安置、环境消毒、生态修复、安全监测和社会秩序恢复等工作。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国家组织开展对我国境内战争遗留生物武器及其危害结果、潜在影响的调查。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国家组织建设存放和处理战争遗留生物武器设施，保障对战争遗留生物武器的安全处置。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第八章　生物安全能力建设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国家制定生物安全事业发展规划，加强生物安全能力建设，提高应对生物安全事件的能力和水平。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县级以上人民政府应当支持生物安全事业发展，按照事权划分，将支持下列生物安全事业发展的相关支出列入政府预算：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（一）监测网络的构建和运行；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（二）应急处置和防控物资的储备；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（三）关键基础设施的建设和运行；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（四）关键技术和产品的研究、开发；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（五）人类遗传资源和生物资源的调查、保藏；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（六）法律法规规定的其他重要生物安全事业。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国务院有关部门根据职责分工，加强生物基础科学研究人才和生物领域专业技术人才培养，推动生物基础科学学科建设和科学研究。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国家生物安全基础设施重要岗位的从业人员应当具备符合要求的资格，相关信息应当向国务院有关部门备案，并接受岗位培训。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国家加强重大新发突发传染病、动植物疫情等生物安全风险防控的物资储备。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国家加强生物安全应急药品、装备等物资的研究、开发和技术储备。国务院有关部门根据职责分工，落实生物安全应急药品、装备等物资研究、开发和技术储备的相关措施。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国家对从事高致病性病原微生物实验活动、生物安全事件现场处置等高风险生物安全工作的人员，提供有效的防护措施和医疗保障。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违反本法规定，履行生物安全管理职责的工作人员在生物安全工作中滥用职权、玩忽职守、徇私舞弊或者有其他违法行为的，依法给予处分。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违反本法规定，编造、散布虚假的生物安全信息，构成违反治安管理行为的，由公安机关依法给予治安管理处罚。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第七十六条</w:t>
      </w:r>
      <w:r>
        <w:rPr>
          <w:rFonts w:hint="eastAsia" w:ascii="方正仿宋_GB2312" w:hAnsi="方正仿宋_GB2312" w:eastAsia="方正仿宋_GB2312" w:cs="方正仿宋_GB2312"/>
          <w:sz w:val="32"/>
          <w:szCs w:val="32"/>
        </w:rPr>
        <w:t>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违反本法规定，有下列行为之一的，由县级以上人民政府有关部门根据职责分工，责令改正，没收违法所得，给予警告，可以并处十万元以上一百万元以下的罚款：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（一）购买或者引进列入管控清单的重要设备、特殊生物因子未进行登记，或者未报国务院有关部门备案；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（二）个人购买或者持有列入管控清单的重要设备或者特殊生物因子；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（三）个人设立病原微生物实验室或者从事病原微生物实验活动；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（四）未经实验室负责人批准进入高等级病原微生物实验室。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以下的罚款；违法所得在一百万元以上的，并处违法所得十倍以上二十倍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违反本法规定，未经批准，擅自引进外来物种的，由县级以上人民政府有关部门根据职责分工，没收引进的外来物种，并处五万元以上二十五万元以下的罚款。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违反本法规定，未经批准，擅自释放或者丢弃外来物种的，由县级以上人民政府有关部门根据职责分工，责令限期捕回、找回释放或者丢弃的外来物种，处一万元以上五万元以下的罚款。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违反本法规定，构成犯罪的，依法追究刑事责任；造成人身、财产或者其他损害的，依法承担民事责任。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违反本法规定的生物安全违法行为，本法未规定法律责任，其他有关法律、行政法规有规定的，依照其规定。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境外组织或者个人通过运输、邮寄、携带危险生物因子入境或者以其他方式危害我国生物安全的，依法追究法律责任，并可以采取其他必要措施。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本法下列术语的含义：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（一）生物因子，是指动物、植物、微生物、生物毒素及其他生物活性物质。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（二）重大新发突发传染病，是指我国境内首次出现或者已经宣布消灭再次发生，或者突然发生，造成或者可能造成公众健康和生命安全严重损害，引起社会恐慌，影响社会稳定的传染病。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（五）生物技术研究、开发与应用，是指通过科学和工程原理认识、改造、合成、利用生物而从事的科学研究、技术开发与应用等活动。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（六）病原微生物，是指可以侵犯人、动物引起感染甚至传染病的微生物，包括病毒、细菌、真菌、立克次体、寄生虫等。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（七）植物有害生物，是指能够对农作物、林木等植物造成危害的真菌、细菌、病毒、昆虫、线虫、杂草、害鼠、软体动物等生物。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（九）微生物耐药，是指微生物对抗微生物药物产生抗性，导致抗微生物药物不能有效控制微生物的感染。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生物武器，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（十一）生物恐怖，是指故意使用致病性微生物、生物毒素等实施袭击，损害人类或者动植物健康，引起社会恐慌，企图达到特定政治目的的行为。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生物安全信息属于国家秘密的，应当依照《中华人民共和国保守国家秘密法》和国家其他有关保密规定实施保密管理。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中国人民解放军、中国人民武装警察部队的生物安全活动，由中央军事委员会依照本法规定的原则另行规定。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本法自2021年4月15日起施行。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DD4730-7B65-48BC-A010-E152EB7607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2E87941-5572-4185-879B-FF7EA0B8E667}"/>
  </w:font>
  <w:font w:name="方正仿宋_GB2312">
    <w:panose1 w:val="02000000000000000000"/>
    <w:charset w:val="86"/>
    <w:family w:val="auto"/>
    <w:pitch w:val="default"/>
    <w:sig w:usb0="A00002BF" w:usb1="184F6CFA" w:usb2="00000012" w:usb3="00000000" w:csb0="00040001" w:csb1="00000000"/>
    <w:embedRegular r:id="rId3" w:fontKey="{2F21D104-4865-4570-81A4-39F5E8A392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1E37406"/>
    <w:rsid w:val="01E37406"/>
    <w:rsid w:val="18F53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12138</Words>
  <Characters>12142</Characters>
  <Lines>0</Lines>
  <Paragraphs>0</Paragraphs>
  <TotalTime>13</TotalTime>
  <ScaleCrop>false</ScaleCrop>
  <LinksUpToDate>false</LinksUpToDate>
  <CharactersWithSpaces>12648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2023-09-26T14:17:00Z</dcterms:created>
  <dc:creator>fluoxetine</dc:creator>
  <cp:lastModifiedBy>qwerd</cp:lastModifiedBy>
  <dcterms:modified xsi:type="dcterms:W3CDTF">2023-09-29T15:26:49Z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E81BD84781EA4A7BABDB1F1D12413730_11</vt:lpwstr>
  </property>
</Properties>
</file>