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中华人民共和国密码法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第一条　</w:t>
      </w:r>
      <w:r>
        <w:rPr>
          <w:rFonts w:hint="eastAsia" w:ascii="方正仿宋_GB2312" w:hAnsi="方正仿宋_GB2312" w:eastAsia="方正仿宋_GB2312" w:cs="方正仿宋_GB2312"/>
          <w:sz w:val="32"/>
          <w:szCs w:val="32"/>
        </w:rPr>
        <w:t>为了规范密码应用和管理，促进密码事业发展，保障网络与信息安全，维护国家安全和社会公共利益，保护公民、法人和其他组织的合法权益，制定本法。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本法所称密码，是指采用特定变换的方法对信息等进行加密保护、安全认证的技术、产品和服务。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密码工作坚持总体国家安全观，遵循统一领导、分级负责，创新发展、服务大局，依法管理、保障安全的原则。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坚持中国共产党对密码工作的领导。中央密码工作领导机构对全国密码工作实行统一领导，制定国家密码工作重大方针政策，统筹协调国家密码重大事项和重要工作，推进国家密码法治建设。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第五条</w:t>
      </w:r>
      <w:r>
        <w:rPr>
          <w:rFonts w:hint="eastAsia" w:ascii="方正仿宋_GB2312" w:hAnsi="方正仿宋_GB2312" w:eastAsia="方正仿宋_GB2312" w:cs="方正仿宋_GB2312"/>
          <w:sz w:val="32"/>
          <w:szCs w:val="32"/>
        </w:rPr>
        <w:t>　国家密码管理部门负责管理全国的密码工作。县级以上地方各级密码管理部门负责管理本行政区域的密码工作。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国家机关和涉及密码工作的单位在其职责范围内负责本机关、本单位或者本系统的密码工作。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国家对密码实行分类管理。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密码分为核心密码、普通密码和商用密码。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核心密码、普通密码用于保护国家秘密信息，核心密码保护信息的最高密级为绝密级，普通密码保护信息的最高密级为机密级。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核心密码、普通密码属于国家秘密。密码管理部门依照本法和有关法律、行政法规、国家有关规定对核心密码、普通密码实行严格统一管理。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商用密码用于保护不属于国家秘密的信息。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公民、法人和其他组织可以依法使用商用密码保护网络与信息安全。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第九条</w:t>
      </w:r>
      <w:r>
        <w:rPr>
          <w:rFonts w:hint="eastAsia" w:ascii="方正仿宋_GB2312" w:hAnsi="方正仿宋_GB2312" w:eastAsia="方正仿宋_GB2312" w:cs="方正仿宋_GB2312"/>
          <w:sz w:val="32"/>
          <w:szCs w:val="32"/>
        </w:rPr>
        <w:t>　国家鼓励和支持密码科学技术研究和应用，依法保护密码领域的知识产权，促进密码科学技术进步和创新。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国家加强密码人才培养和队伍建设，对在密码工作中作出突出贡献的组织和个人，按照国家有关规定给予表彰和奖励。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国家采取多种形式加强密码安全教育，将密码安全教育纳入国民教育体系和公务员教育培训体系，增强公民、法人和其他组织的密码安全意识。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　</w:t>
      </w:r>
      <w:r>
        <w:rPr>
          <w:rFonts w:hint="eastAsia" w:ascii="方正仿宋_GB2312" w:hAnsi="方正仿宋_GB2312" w:eastAsia="方正仿宋_GB2312" w:cs="方正仿宋_GB2312"/>
          <w:sz w:val="32"/>
          <w:szCs w:val="32"/>
        </w:rPr>
        <w:t>县级以上人民政府应当将密码工作纳入本级国民经济和社会发展规划，所需经费列入本级财政预算。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任何组织或者个人不得窃取他人加密保护的信息或者非法侵入他人的密码保障系统。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任何组织或者个人不得利用密码从事危害国家安全、社会公共利益、他人合法权益等违法犯罪活动。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核心密码、普通密码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国家加强核心密码、普通密码的科学规划、管理和使用，加强制度建设，完善管理措施，增强密码安全保障能力。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在有线、无线通信中传递的国家秘密信息，以及存储、处理国家秘密信息的信息系统，应当依照法律、行政法规和国家有关规定使用核心密码、普通密码进行加密保护、安全认证。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第十六条</w:t>
      </w:r>
      <w:r>
        <w:rPr>
          <w:rFonts w:hint="eastAsia" w:ascii="方正仿宋_GB2312" w:hAnsi="方正仿宋_GB2312" w:eastAsia="方正仿宋_GB2312" w:cs="方正仿宋_GB2312"/>
          <w:sz w:val="32"/>
          <w:szCs w:val="32"/>
        </w:rPr>
        <w:t>　密码管理部门依法对密码工作机构的核心密码、普通密码工作进行指导、监督和检查，密码工作机构应当配合。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　</w:t>
      </w:r>
      <w:r>
        <w:rPr>
          <w:rFonts w:hint="eastAsia" w:ascii="方正仿宋_GB2312" w:hAnsi="方正仿宋_GB2312" w:eastAsia="方正仿宋_GB2312" w:cs="方正仿宋_GB2312"/>
          <w:sz w:val="32"/>
          <w:szCs w:val="32"/>
        </w:rPr>
        <w:t>密码管理部门根据工作需要会同有关部门建立核心密码、普通密码的安全监测预警、安全风险评估、信息通报、重大事项会商和应急处置等协作机制，确保核心密码、普通密码安全管理的协同联动和有序高效。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第十八条</w:t>
      </w:r>
      <w:r>
        <w:rPr>
          <w:rFonts w:hint="eastAsia" w:ascii="方正仿宋_GB2312" w:hAnsi="方正仿宋_GB2312" w:eastAsia="方正仿宋_GB2312" w:cs="方正仿宋_GB2312"/>
          <w:sz w:val="32"/>
          <w:szCs w:val="32"/>
        </w:rPr>
        <w:t>　国家加强密码工作机构建设，保障其履行工作职责。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国家建立适应核心密码、普通密码工作需要的人员录用、选调、保密、考核、培训、待遇、奖惩、交流、退出等管理制度。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密码管理部门因工作需要，按照国家有关规定，可以提请公安、交通运输、海关等部门对核心密码、普通密码有关物品和人员提供免检等便利，有关部门应当予以协助。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密码管理部门和密码工作机构应当建立健全严格的监督和安全审查制度，对其工作人员遵守法律和纪律等情况进行监督，并依法采取必要措施，定期或者不定期组织开展安全审查。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商用密码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国家鼓励商用密码技术的研究开发、学术交流、成果转化和推广应用，健全统一、开放、竞争、有序的商用密码市场体系，鼓励和促进商用密码产业发展。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商用密码的科研、生产、销售、服务和进出口，不得损害国家安全、社会公共利益或者他人合法权益。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第二十二条</w:t>
      </w:r>
      <w:r>
        <w:rPr>
          <w:rFonts w:hint="eastAsia" w:ascii="方正仿宋_GB2312" w:hAnsi="方正仿宋_GB2312" w:eastAsia="方正仿宋_GB2312" w:cs="方正仿宋_GB2312"/>
          <w:sz w:val="32"/>
          <w:szCs w:val="32"/>
        </w:rPr>
        <w:t>　国家建立和完善商用密码标准体系。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国务院标准化行政主管部门和国家密码管理部门依据各自职责，组织制定商用密码国家标准、行业标准。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国家支持社会团体、企业利用自主创新技术制定高于国家标准、行业标准相关技术要求的商用密码团体标准、企业标准。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第二十三条</w:t>
      </w:r>
      <w:r>
        <w:rPr>
          <w:rFonts w:hint="eastAsia" w:ascii="方正仿宋_GB2312" w:hAnsi="方正仿宋_GB2312" w:eastAsia="方正仿宋_GB2312" w:cs="方正仿宋_GB2312"/>
          <w:sz w:val="32"/>
          <w:szCs w:val="32"/>
        </w:rPr>
        <w:t>　国家推动参与商用密码国际标准化活动，参与制定商用密码国际标准，推进商用密码中国标准与国外标准之间的转化运用。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国家鼓励企业、社会团体和教育、科研机构等参与商用密码国际标准化活动。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商用密码从业单位开展商用密码活动，应当符合有关法律、行政法规、商用密码强制性国家标准以及该从业单位公开标准的技术要求。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国家鼓励商　用密码从业单位采用商用密码推荐性国家标准、行业标准，提升商用密码的防护能力，维护用户的合法权益。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国家推进商用密码检测认证体系建设，制定商用密码检测认证技术规范、规则，鼓励商用密码从业单位自愿接受商用密码检测认证，提升市场竞争力。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商用密码检测、认证机构应当依法取得相关资质，并依照法律、行政法规的规定和商用密码检测认证技术规范、规则开展商用密码检测认证。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商用密码检测、认证机构应当对其在商用密码检测认证中所知悉的国家秘密和商业秘密承担保密义务。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第二十六条　</w:t>
      </w:r>
      <w:r>
        <w:rPr>
          <w:rFonts w:hint="eastAsia" w:ascii="方正仿宋_GB2312" w:hAnsi="方正仿宋_GB2312" w:eastAsia="方正仿宋_GB2312" w:cs="方正仿宋_GB2312"/>
          <w:sz w:val="32"/>
          <w:szCs w:val="32"/>
        </w:rPr>
        <w:t>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商用密码服务使用网络关键设备和网络安全专用产品的，应当经商用密码认证机构对该商用密码服务认证合格。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第二十七条</w:t>
      </w:r>
      <w:r>
        <w:rPr>
          <w:rFonts w:hint="eastAsia" w:ascii="方正仿宋_GB2312" w:hAnsi="方正仿宋_GB2312" w:eastAsia="方正仿宋_GB2312" w:cs="方正仿宋_GB2312"/>
          <w:sz w:val="32"/>
          <w:szCs w:val="32"/>
        </w:rPr>
        <w:t>　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关键信息基础设施的运营者采购涉及商用密码的网络产品和服务，可能影响国家安全的，应当按照《中华人民共和国网络安全法》的规定，通过国家网信部门会同国家密码管理部门等有关部门组织的国家安全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第二十八条</w:t>
      </w:r>
      <w:r>
        <w:rPr>
          <w:rFonts w:hint="eastAsia" w:ascii="方正仿宋_GB2312" w:hAnsi="方正仿宋_GB2312" w:eastAsia="方正仿宋_GB2312" w:cs="方正仿宋_GB2312"/>
          <w:sz w:val="32"/>
          <w:szCs w:val="32"/>
        </w:rPr>
        <w:t>　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大众消费类产品所采用的商用密码不实行进口许可和出口管制制度。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第二十九条</w:t>
      </w:r>
      <w:r>
        <w:rPr>
          <w:rFonts w:hint="eastAsia" w:ascii="方正仿宋_GB2312" w:hAnsi="方正仿宋_GB2312" w:eastAsia="方正仿宋_GB2312" w:cs="方正仿宋_GB2312"/>
          <w:sz w:val="32"/>
          <w:szCs w:val="32"/>
        </w:rPr>
        <w:t>　国家密码管理部门对采用商用密码技术从事电子政务电子认证服务的机构进行认定，会同有关部门负责政务活动中使用电子签名、数据电文的管理。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第三十条　</w:t>
      </w:r>
      <w:r>
        <w:rPr>
          <w:rFonts w:hint="eastAsia" w:ascii="方正仿宋_GB2312" w:hAnsi="方正仿宋_GB2312" w:eastAsia="方正仿宋_GB2312" w:cs="方正仿宋_GB2312"/>
          <w:sz w:val="32"/>
          <w:szCs w:val="32"/>
        </w:rPr>
        <w:t>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　</w:t>
      </w:r>
      <w:r>
        <w:rPr>
          <w:rFonts w:hint="eastAsia" w:ascii="方正仿宋_GB2312" w:hAnsi="方正仿宋_GB2312" w:eastAsia="方正仿宋_GB2312" w:cs="方正仿宋_GB2312"/>
          <w:sz w:val="32"/>
          <w:szCs w:val="32"/>
        </w:rPr>
        <w:t>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第三十三条</w:t>
      </w:r>
      <w:r>
        <w:rPr>
          <w:rFonts w:hint="eastAsia" w:ascii="方正仿宋_GB2312" w:hAnsi="方正仿宋_GB2312" w:eastAsia="方正仿宋_GB2312" w:cs="方正仿宋_GB2312"/>
          <w:sz w:val="32"/>
          <w:szCs w:val="32"/>
        </w:rPr>
        <w:t>　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违反本法规定，发生核心密码、普通密码泄密案件的，由保密行政管理部门、密码管理部门建议有关国家机关、单位对直接负责的主管人员和其他直接责任人员依法给予处分或者处理。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第三十五条</w:t>
      </w:r>
      <w:r>
        <w:rPr>
          <w:rFonts w:hint="eastAsia" w:ascii="方正仿宋_GB2312" w:hAnsi="方正仿宋_GB2312" w:eastAsia="方正仿宋_GB2312" w:cs="方正仿宋_GB2312"/>
          <w:sz w:val="32"/>
          <w:szCs w:val="32"/>
        </w:rPr>
        <w:t>　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第三十八条</w:t>
      </w:r>
      <w:r>
        <w:rPr>
          <w:rFonts w:hint="eastAsia" w:ascii="方正仿宋_GB2312" w:hAnsi="方正仿宋_GB2312" w:eastAsia="方正仿宋_GB2312" w:cs="方正仿宋_GB2312"/>
          <w:sz w:val="32"/>
          <w:szCs w:val="32"/>
        </w:rPr>
        <w:t>　违反本法第二十八条实施进口许可、出口管制的规定，进出口商用密码的，由国务院商务主管部门或者海关依法予以处罚。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第四十条　</w:t>
      </w:r>
      <w:r>
        <w:rPr>
          <w:rFonts w:hint="eastAsia" w:ascii="方正仿宋_GB2312" w:hAnsi="方正仿宋_GB2312" w:eastAsia="方正仿宋_GB2312" w:cs="方正仿宋_GB2312"/>
          <w:sz w:val="32"/>
          <w:szCs w:val="32"/>
        </w:rPr>
        <w:t>密码管理部门和有关部门、单位的工作人员在密码工作中滥用职权、玩忽职守、徇私舞弊，或者泄露、非法向他人提供在履行职责中知悉的商业秘密和个人隐私的，依法给予处分。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违反本法规定，构成犯罪的，依法追究刑事责任；给他人造成损害的，依法承担民事责任。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国家密码管理部门依照法律、行政法规的规定，制定密码管理规章。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中国人民解放军和中国人民武装警察部队的密码工作管理办法，由中央军事委员会根据本法制定。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　第四十四条</w:t>
      </w:r>
      <w:bookmarkEnd w:id="0"/>
      <w:r>
        <w:rPr>
          <w:rFonts w:hint="eastAsia" w:ascii="方正仿宋_GB2312" w:hAnsi="方正仿宋_GB2312" w:eastAsia="方正仿宋_GB2312" w:cs="方正仿宋_GB2312"/>
          <w:sz w:val="32"/>
          <w:szCs w:val="32"/>
        </w:rPr>
        <w:t>　本法自2020年1月1日起施行。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7B4C03-89A6-40BD-A8F4-299F88D5F0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1DFE9C9-CF64-43D5-8B73-52F274ABC95B}"/>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3F8544FC-37E8-4595-B483-7C2D1E6EF3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21312545"/>
    <w:rsid w:val="21312545"/>
    <w:rsid w:val="55D9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4897</Words>
  <Characters>4900</Characters>
  <Lines>0</Lines>
  <Paragraphs>0</Paragraphs>
  <TotalTime>10</TotalTime>
  <ScaleCrop>false</ScaleCrop>
  <LinksUpToDate>false</LinksUpToDate>
  <CharactersWithSpaces>5086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2023-09-26T14:05:00Z</dcterms:created>
  <dc:creator>fluoxetine</dc:creator>
  <cp:lastModifiedBy>qwerd</cp:lastModifiedBy>
  <dcterms:modified xsi:type="dcterms:W3CDTF">2023-09-29T15:12:37Z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6DDFCF39C2D64258B777E0F1ED845E63_11</vt:lpwstr>
  </property>
</Properties>
</file>