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中华人民共和国公共文化服务保障法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为了加强公共文化服务体系建设，丰富人民群众精神文化生活，传承中华优秀传统文化，弘扬社会主义核心价值观，增强文化自信，促进中国特色社会主义文化繁荣发展，提高全民族文明素质，制定本法。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本法所称公共文化服务，是指由政府主导、社会力量参与，以满足公民基本文化需求为主要目的而提供的公共文化设施、文化产品、文化活动以及其他相关服务。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公共文化服务应当坚持社会主义先进文化前进方向，坚持以人民为中心，坚持以社会主义核心价值观为引领；应当按照“百花齐放、百家争鸣”的方针，支持优秀公共文化产品的创作生产，丰富公共文化服务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县级以上人民政府应当将公共文化服务纳入本级国民经济和社会发展规划，按照公益性、基本性、均等性、便利性的要求，加强公共文化设施建设，完善公共文化服务体系，提高公共文化服务效能。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国务院根据公民基本文化需求和经济社会发展水平，制定并调整国家基本公共文化服务指导标准。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省、自治区、直辖市人民政府根据国家基本公共文化服务指导标准，结合当地实际需求、财政能力和文化特色，制定并调整本行政区域的基本公共文化服务实施标准。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　</w:t>
      </w:r>
      <w:r>
        <w:rPr>
          <w:rFonts w:hint="eastAsia" w:ascii="方正仿宋_GB2312" w:hAnsi="方正仿宋_GB2312" w:eastAsia="方正仿宋_GB2312" w:cs="方正仿宋_GB2312"/>
          <w:sz w:val="32"/>
          <w:szCs w:val="32"/>
        </w:rPr>
        <w:t>国务院建立公共文化服务综合协调机制，指导、协调、推动全国公共文化服务工作。国务院文化主管部门承担综合协调具体职责。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地方各级人民政府应当加强对公共文化服务的统筹协调，推动实现共建共享。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国务院文化主管部门、新闻出版广电主管部门依照本法和国务院规定的职责负责全国的公共文化服务工作；国务院其他有关部门在各自职责范围内负责相关公共文化服务工作。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县级以上地方人民政府文化、新闻出版广电主管部门根据其职责负责本行政区域内的公共文化服务工作；县级以上地方人民政府其他有关部门在各自职责范围内负责相关公共文化服务工作。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国家扶助革命老区、民族地区、边疆地区、贫困地区的公共文化服务，促进公共文化服务均衡协调发展。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各级人民政府应当根据未成年人、老年人、残疾人和流动人口等群体的特点与需求，提供相应的公共文化服务。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国家鼓励和支持公共文化服务与学校教育相结合，充分发挥公共文化服务的社会教育功能，提高青少年思想道德和科学文化素质。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国家鼓励和支持发挥科技在公共文化服务中的作用，推动运用现代信息技术和传播技术，提高公众的科学素养和公共文化服务水平。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国家鼓励和支持在公共文化服务领域开展国际合作与交流。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国家鼓励和支持公民、法人和其他组织参与公共文化服务。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对在公共文化服务中作出突出贡献的公民、法人和其他组织，依法给予表彰和奖励。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第二章　公共文化设施建设与管理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县级以上地方人民政府应当将本行政区域内的公共文化设施目录及有关信息予以公布。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公共文化设施的选址，应当征求公众意见，符合公共文化设施的功能和特点，有利于发挥其作用。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公共文化设施的建设用地，应当符合土地利用总体规划和城乡规划，并依照法定程序审批。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任何单位和个人不得侵占公共文化设施建设用地或者擅自改变其用途。因特殊情况需要调整公共文化设施建设用地的，应当重新确定建设用地。调整后的公共文化设施建设用地不得少于原有面积。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新建、改建、扩建居民住宅区，应当按照有关规定、标准，规划和建设配套的公共文化设施。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公共文化设施的设计和建设，应当符合实用、安全、科学、美观、环保、节约的要求和国家规定的标准，并配置无障碍设施设备。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地方各级人民政府可以采取新建、改建、扩建、合建、租赁、利用现有公共设施等多种方式，加强乡镇（街道）、村（社区）基层综合性文化服务中心建设，推动基层有关公共设施的统一管理、综合利用，并保障其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任何单位和个人不得擅自拆除公共文化设施，不得擅自改变公共文化设施的功能、用途或者妨碍其正常运行，不得侵占、挪用公共文化设施，不得将公共文化设施用于与公共文化服务无关的商业经营活动。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公共文化设施管理单位应当按照国家规定的标准，配置和更新必需的服务内容和设备，加强公共文化设施经常性维护管理工作，保障公共文化设施的正常使用和运转。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公共文化设施管理单位应当建立健全管理制度和服务规范，建立公共文化设施资产统计报告制度和公共文化服务开展情况的年报制度。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公共文化设施管理单位应当建立健全安全管理制度，开展公共文化设施及公众活动的安全评价，依法配备安全保护设备和人员，保障公共文化设施和公众活动安全。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各级人民政府应当建立有公众参与的公共文化设施使用效能考核评价制度，公共文化设施管理单位应当根据评价结果改进工作，提高服务质量。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国家推动公共图书馆、博物馆、文化馆等公共文化设施管理单位根据其功能定位建立健全法人治理结构，吸收有关方面代表、专业人士和公众参与管理。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国家鼓励和支持公民、法人和其他组织兴建、捐建或者与政府部门合作建设公共文化设施，鼓励公民、法人和其他组织依法参与公共文化设施的运营和管理。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公众在使用公共文化设施时，应当遵守公共秩序，爱护公共设施，不得损坏公共设施设备和物品。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公共文化服务提供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各级人民政府应当充分利用公共文化设施，促进优秀公共文化产品的提供和传播，支持开展全民阅读、全民普法、全民健身、全民科普和艺术普及、优秀传统文化传承活动。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设区的市级、县级地方人民政府应当根据国家基本公共文化服务指导标准和省、自治区、直辖市基本公共文化服务实施标准，结合当地实际，制定公布本行政区域公共文化服务目录并组织实施。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公益性文化单位应当完善服务项目、丰富服务内容，创造条件向公众提供免费或者优惠的文艺演出、陈列展览、电影放映、广播电视节目收听收看、阅读服务、艺术培训等，并为公众开展文化活动提供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国家鼓励经营性文化单位提供免费或者优惠的公共文化产品和文化活动。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公共文化设施应当根据其功能、特点，按照国家有关规定，向公众免费或者优惠开放。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公共文化设施开放收取费用的，应当每月定期向中小学生免费开放。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公共文化设施开放或者提供培训服务等收取费用的，应当报经县级以上人民政府有关部门批准；收取的费用，应当用于公共文化设施的维护、管理和事业发展，不得挪作他用。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公共文化设施管理单位应当公示服务项目和开放时间；临时停止开放的，应当及时公告。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　</w:t>
      </w:r>
      <w:r>
        <w:rPr>
          <w:rFonts w:hint="eastAsia" w:ascii="方正仿宋_GB2312" w:hAnsi="方正仿宋_GB2312" w:eastAsia="方正仿宋_GB2312" w:cs="方正仿宋_GB2312"/>
          <w:sz w:val="32"/>
          <w:szCs w:val="32"/>
        </w:rPr>
        <w:t>国家鼓励和支持机关、学校、企业事业单位的文化体育设施向公众开放。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国家统筹规划公共数字文化建设，构建标准统一、互联互通的公共数字文化服务网络，建设公共文化信息资源库，实现基层网络服务共建共享。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国家支持开发数字文化产品，推动利用宽带互联网、移动互联网、广播电视网和卫星网络提供公共文化服务。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地方各级人民政府应当加强基层公共文化设施的数字化和网络建设，提高数字化和网络服务能力。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地方各级人民政府应当采取多种方式，因地制宜提供流动文化服务。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国家重点增加农村地区图书、报刊、戏曲、电影、广播电视节目、网络信息内容、节庆活动、体育健身活动等公共文化产品供给，促进城乡公共文化服务均等化。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面向农村提供的图书、报刊、电影等公共文化产品应当符合农村特点和需求，提高针对性和时效性。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地方各级人民政府应当根据当地实际情况，在人员流动量较大的公共场所、务工人员较为集中的区域以及留守妇女儿童较为集中的农村地区，配备必要的设施，采取多种形式，提供便利可及的公共文化服务。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rPr>
        <w:t>第三十七条</w:t>
      </w:r>
      <w:r>
        <w:rPr>
          <w:rFonts w:hint="eastAsia" w:ascii="方正仿宋_GB2312" w:hAnsi="方正仿宋_GB2312" w:eastAsia="方正仿宋_GB2312" w:cs="方正仿宋_GB2312"/>
          <w:sz w:val="32"/>
          <w:szCs w:val="32"/>
        </w:rPr>
        <w:t>　国家鼓励公民主动参与公共文化服务，自主开展健康文明的群众性文化体育活动；地方各级人民政府应当给予必要的指导、支持和帮助。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居民委员会、村民委员会应当根据居民的需求开展群众性文化体育活动，并协助当地人民政府有关部门开展公共文化服务相关工作。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国家机关、社会组织、企业事业单位应当结合自身特点和需要，组织开展群众性文化体育活动，丰富职工文化生活。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地方各级人民政府应当加强面向在校学生的公共文化服务，支持学校开展适合在校学生特点的文化体育活动，促进德智体美教育。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地方各级人民政府应当支持军队基层文化建设，丰富军营文化体育活动，加强军民文化融合。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国家加强民族语言文字文化产品的供给，加强优秀公共文化产品的民族语言文字译制及其在民族地区的传播，鼓励和扶助民族文化产品的创作生产，支持开展具有民族特色的群众性文化体育活动。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国家鼓励和支持公民、法人和其他组织通过兴办实体、资助项目、赞助活动、提供设施、捐赠产品等方式，参与提供公共文化服务。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国家倡导和鼓励公民、法人和其他组织参与文化志愿服务。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公共文化设施管理单位应当建立文化志愿服务机制，组织开展文化志愿服务活动。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县级以上地方人民政府有关部门应当对文化志愿活动给予必要的指导和支持，并建立管理评价、教育培训和激励保障机制。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任何组织和个人不得利用公共文化设施、文化产品、文化活动以及其他相关服务，从事危害国家安全、损害社会公共利益和其他违反法律法规的活动。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国务院和地方各级人民政府应当根据公共文化服务的事权和支出责任，将公共文化服务经费纳入本级预算，安排公共文化服务所需资金。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国务院和省、自治区、直辖市人民政府应当增加投入，通过转移支付等方式，重点扶助革命老区、民族地区、边疆地区、贫困地区开展公共文化服务。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国家鼓励和支持经济发达地区对革命老区、民族地区、边疆地区、贫困地区的公共文化服务提供援助。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免费或者优惠开放的公共文化设施，按照国家规定享受补助。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国家鼓励社会资本依法投入公共文化服务，拓宽公共文化服务资金来源渠道。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国家采取政府购买服务等措施，支持公民、法人和其他组织参与提供公共文化服务。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公民、法人和其他组织通过公益性社会团体或者县级以上人民政府及其部门，捐赠财产用于公共文化服务的，依法享受税收优惠。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国家鼓励通过捐赠等方式设立公共文化服务基金，专门用于公共文化服务。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地方各级人民政府应当按照公共文化设施的功能、任务和服务人口规模，合理设置公共文化服务岗位，配备相应专业人员。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国家鼓励和支持文化专业人员、高校毕业生和志愿者到基层从事公共文化服务工作。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国家鼓励和支持公民、法人和其他组织依法成立公共文化服务领域的社会组织，推动公共文化服务社会化、专业化发展。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国家支持公共文化服务理论研究，加强多层次专业人才教育和培训。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县级以上人民政府应当建立健全公共文化服务资金使用的监督和统计公告制度，加强绩效考评，确保资金用于公共文化服务。任何单位和个人不得侵占、挪用公共文化服务资金。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审计机关应当依法加强对公共文化服务资金的审计监督。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各级人民政府应当加强对公共文化服务工作的监督检查，建立反映公众文化需求的征询反馈制度和有公众参与的公共文化服务考核评价制度，并将考核评价结果作为确定补贴或者奖励的依据。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各级人民政府及有关部门应当及时公开公共文化服务信息，主动接受社会监督。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新闻媒体应当积极开展公共文化服务的宣传报道，并加强舆论监督。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违反本法规定，地方各级人民政府和县级以上人民政府有关部门，有下列行为之一的，由其上级机关或者监察机关责令限期改正；情节严重的，对直接负责的主管人员和其他直接责任人员依法给予处分: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（一）侵占、挪用公共文化服务资金的；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（二）擅自拆除、侵占、挪用公共文化设施，或者改变其功能、用途，或者妨碍其正常运行的；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（三）未依照本法规定重建公共文化设施的；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违反本法规定，公共文化设施管理单位有下列情形之一的，由其主管部门责令限期改正；造成严重后果的，对直接负责的主管人员和其他直接责任人员，依法给予处分: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（一）未按照规定对公众开放的；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（二）未公示服务项目、开放时间等事项的；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（三）未建立安全管理制度的；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（四）因管理不善造成损失的。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（一）开展与公共文化设施功能、用途不符的服务活动的；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（二）对应当免费开放的公共文化设施收费或者变相收费的；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（三）收取费用未用于公共文化设施的维护、管理和事业发展，挪作他用的。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违反本法规定，损害他人民事权益的，依法承担民事责任；构成违反治安管理行为的，由公安机关依法给予治安管理处罚；构成犯罪的，依法追究刑事责任。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境外自然人、法人和其他组织在中国境内从事公共文化服务的，应当符合相关法律、行政法规的规定。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本法自2017年3月1日起施行。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2A2146-2019-476A-B48E-574C487846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3B7C8EC-9105-4A29-969D-AB7C4AE8CEC3}"/>
  </w:font>
  <w:font w:name="方正小标宋简体">
    <w:panose1 w:val="02000000000000000000"/>
    <w:charset w:val="86"/>
    <w:family w:val="auto"/>
    <w:pitch w:val="default"/>
    <w:sig w:usb0="00000001" w:usb1="08000000" w:usb2="00000000" w:usb3="00000000" w:csb0="00040000" w:csb1="00000000"/>
    <w:embedRegular r:id="rId3" w:fontKey="{598CBA8F-BCDD-4317-8FFF-019B5D8490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82E387F"/>
    <w:rsid w:val="368800CB"/>
    <w:rsid w:val="41285BBF"/>
    <w:rsid w:val="643B349C"/>
    <w:rsid w:val="682E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6091</Words>
  <Characters>6094</Characters>
  <Lines>0</Lines>
  <Paragraphs>0</Paragraphs>
  <TotalTime>17</TotalTime>
  <ScaleCrop>false</ScaleCrop>
  <LinksUpToDate>false</LinksUpToDate>
  <CharactersWithSpaces>6235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2023-09-26T13:49:00Z</dcterms:created>
  <dc:creator>fluoxetine</dc:creator>
  <cp:lastModifiedBy>qwerd</cp:lastModifiedBy>
  <dcterms:modified xsi:type="dcterms:W3CDTF">2023-09-29T15:01:31Z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ADF4E5072585453FB7340FFE0D2C8671_13</vt:lpwstr>
  </property>
</Properties>
</file>