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中华人民共和国反间谍法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为了加强反间谍工作，防范、制止和惩治间谍行为，维护国家安全，保护人民利益，根据宪法，制定本法。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反间谍工作坚持党中央集中统一领导，坚持总体国家安全观，坚持公开工作与秘密工作相结合、专门工作与群众路线相结合，坚持积极防御、依法惩治、标本兼治，筑牢国家安全人民防线。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反间谍工作应当依法进行，尊重和保障人权，保障个人和组织的合法权益。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本法所称间谍行为，是指下列行为：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（一）间谍组织及其代理人实施或者指使、资助他人实施，或者境内外机构、组织、个人与其相勾结实施的危害中华人民共和国国家安全的活动；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（二）参加间谍组织或者接受间谍组织及其代理人的任务，或者投靠间谍组织及其代理人；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（四）间谍组织及其代理人实施或者指使、资助他人实施，或者境内外机构、组织、个人与其相勾结实施针对国家机关、涉密单位或者关键信息基础设施等的网络攻击、侵入、干扰、控制、破坏等活动；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（五）为敌人指示攻击目标；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（六）进行其他间谍活动。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间谍组织及其代理人在中华人民共和国领域内，或者利用中华人民共和国的公民、组织或者其他条件，从事针对第三国的间谍活动，危害中华人民共和国国家安全的，适用本法。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国家建立反间谍工作协调机制，统筹协调反间谍工作中的重大事项，研究、解决反间谍工作中的重大问题。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国家安全机关是反间谍工作的主管机关。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公安、保密等有关部门和军队有关部门按照职责分工，密切配合，加强协调，依法做好有关工作。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中华人民共和国公民有维护国家的安全、荣誉和利益的义务，不得有危害国家的安全、荣誉和利益的行为。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一切国家机关和武装力量、各政党和各人民团体、企业事业组织和其他社会组织，都有防范、制止间谍行为，维护国家安全的义务。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国家安全机关在反间谍工作中必须依靠人民的支持，动员、组织人民防范、制止间谍行为。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任何公民和组织都应当依法支持、协助反间谍工作，保守所知悉的国家秘密和反间谍工作秘密。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国家对支持、协助反间谍工作的个人和组织给予保护。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对举报间谍行为或者在反间谍工作中做出重大贡献的个人和组织，按照国家有关规定给予表彰和奖励。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境外机构、组织、个人实施或者指使、资助他人实施的，或者境内机构、组织、个人与境外机构、组织、个人相勾结实施的危害中华人民共和国国家安全的间谍行为，都必须受到法律追究。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国家安全机关及其工作人员在工作中，应当严格依法办事，不得超越职权、滥用职权，不得侵犯个人和组织的合法权益。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国家安全机关及其工作人员依法履行反间谍工作职责获取的个人和组织的信息，只能用于反间谍工作。对属于国家秘密、工作秘密、商业秘密和个人隐私、个人信息的，应当保密。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第二章　安全防范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地方各级人民政府、相关行业主管部门按照职责分工，管理本行政区域、本行业有关反间谍安全防范工作。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国家安全机关依法协调指导、监督检查反间谍安全防范工作。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各级人民政府和有关部门应当组织开展反间谍安全防范宣传教育，将反间谍安全防范知识纳入教育、培训、普法宣传内容，增强全民反间谍安全防范意识和国家安全素养。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新闻、广播、电视、文化、互联网信息服务等单位，应当面向社会有针对性地开展反间谍宣传教育。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国家安全机关应当根据反间谍安全防范形势，指导有关单位开展反间谍宣传教育活动，提高防范意识和能力。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任何个人和组织都不得非法获取、持有属于国家秘密的文件、数据、资料、物品。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任何个人和组织都不得非法生产、销售、持有、使用间谍活动特殊需要的专用间谍器材。专用间谍器材由国务院国家安全主管部门依照国家有关规定确认。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任何公民和组织发现间谍行为，应当及时向国家安全机关举报；向公安机关等其他国家机关、组织举报的，相关国家机关、组织应当立即移送国家安全机关处理。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国家安全机关应当将受理举报的电话、信箱、网络平台等向社会公开，依法及时处理举报信息，并为举报人保密。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国家建立反间谍安全防范重点单位管理制度。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反间谍安全防范重点单位应当建立反间谍安全防范工作制度，履行反间谍安全防范工作要求，明确内设职能部门和人员承担反间谍安全防范职责。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反间谍安全防范重点单位应当加强对工作人员反间谍安全防范的教育和管理，对离岗离职人员脱密期内履行反间谍安全防范义务的情况进行监督检查。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反间谍安全防范重点单位应当加强对涉密事项、场所、载体等的日常安全防范管理，采取隔离加固、封闭管理、设置警戒等反间谍物理防范措施。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反间谍安全防范重点单位应当按照反间谍技术防范的要求和标准，采取相应的技术措施和其他必要措施，加强对要害部门部位、网络设施、信息系统的反间谍技术防范。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在重要国家机关、国防军工单位和其他重要涉密单位以及重要军事设施的周边安全控制区域内新建、改建、扩建建设项目的，由国家安全机关实施涉及国家安全事项的建设项目许可。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县级以上地方各级人民政府编制国民经济和社会发展规划、国土空间规划等有关规划，应当充分考虑国家安全因素和划定的安全控制区域，征求国家安全机关的意见。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涉及国家安全事项的建设项目许可的具体实施办法，由国务院国家安全主管部门会同有关部门制定。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国家安全机关根据反间谍工作需要，可以会同有关部门制定反间谍技术防范标准，指导有关单位落实反间谍技术防范措施，对存在隐患的单位，经过严格的批准手续，可以进行反间谍技术防范检查和检测。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调查处置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国家安全机关在反间谍工作中依法行使本法和有关法律规定的职权。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对依照前款规定查封、扣押的电子设备、设施及有关程序、工具，在危害国家安全的情形消除后，国家安全机关应当及时解除查封、扣押。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国家安全机关应当在被传唤人所在市、县内的指定地点或者其住所进行询问。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除无法通知或者可能妨碍调查的情形以外，国家安全机关应当及时将传唤的原因通知被传唤人家属。在上述情形消失后，应当立即通知被传唤人家属。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国家安全机关调查间谍行为，经设区的市级以上国家安全机关负责人批准，可以依法对涉嫌间谍行为的人身、物品、场所进行检查。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检查女性身体的，应当由女性工作人员进行。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国家安全机关调查间谍行为，经设区的市级以上国家安全机关负责人批准，可以查询涉嫌间谍行为人员的相关财产信息。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国家安全机关工作人员进行检查、查封、扣押等重要取证工作，应当对全过程进行录音录像，留存备查。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在国家安全机关调查了解有关间谍行为的情况、收集有关证据时，有关个人和组织应当如实提供，不得拒绝。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对出境后可能对国家安全造成危害，或者对国家利益造成重大损失的中国公民，国务院国家安全主管部门可以决定其在一定期限内不准出境，并通知移民管理机构。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对涉嫌间谍行为人员，省级以上国家安全机关可以通知移民管理机构不准其出境。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对入境后可能进行危害中华人民共和国国家安全活动的境外人员，国务院国家安全主管部门可以通知移民管理机构不准其入境。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对国家安全机关通知不准出境或者不准入境的人员，移民管理机构应当按照国家有关规定执行；不准出境、入境情形消失的，国家安全机关应当及时撤销不准出境、入境决定，并通知移民管理机构。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　</w:t>
      </w:r>
      <w:r>
        <w:rPr>
          <w:rFonts w:hint="eastAsia" w:ascii="方正仿宋_GB2312" w:hAnsi="方正仿宋_GB2312" w:eastAsia="方正仿宋_GB2312" w:cs="方正仿宋_GB2312"/>
          <w:sz w:val="32"/>
          <w:szCs w:val="32"/>
        </w:rPr>
        <w:t>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经采取相关措施，上述信息内容或者风险已经消除的，国家安全机关和有关部门应当及时作出恢复相关传输和服务的决定。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国家安全机关因反间谍工作需要，根据国家有关规定，经过严格的批准手续，可以采取技术侦察措施和身份保护措施。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对违反本法规定，涉嫌犯罪，需要对有关事项是否属于国家秘密或者情报进行鉴定以及需要对危害后果进行评估的，由国家保密部门或者省、自治区、直辖市保密部门按照程序在一定期限内进行鉴定和组织评估。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　</w:t>
      </w:r>
      <w:r>
        <w:rPr>
          <w:rFonts w:hint="eastAsia" w:ascii="方正仿宋_GB2312" w:hAnsi="方正仿宋_GB2312" w:eastAsia="方正仿宋_GB2312" w:cs="方正仿宋_GB2312"/>
          <w:sz w:val="32"/>
          <w:szCs w:val="32"/>
        </w:rPr>
        <w:t>国家安全机关经调查，发现间谍行为涉嫌犯罪的，应当依照《中华人民共和国刑事诉讼法》的规定立案侦查。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保障与监督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国家安全机关工作人员依法履行职责，受法律保护。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国家安全机关依法调查间谍行为，邮政、快递等物流运营单位和电信业务经营者、互联网服务提供者应当提供必要的支持和协助。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国家安全机关工作人员因执行紧急任务需要，经出示工作证件，享有优先乘坐公共交通工具、优先通行等通行便利。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国家安全机关工作人员依法执行任务时，依照规定出示工作证件，可以进入有关场所、单位；根据国家有关规定，经过批准，出示工作证件，可以进入限制进入的有关地区、场所、单位。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国家安全机关因反间谍工作需要，根据国家有关规定，可以提请海关、移民管理等检查机关对有关人员提供通关便利，对有关资料、器材等予以免检。有关检查机关应当依法予以协助。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国家安全机关工作人员因执行任务，或者个人因协助执行反间谍工作任务，本人或者其近亲属的人身安全受到威胁时，国家安全机关应当会同有关部门依法采取必要措施，予以保护、营救。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个人因支持、协助反间谍工作，本人或者其近亲属的人身安全面临危险的，可以向国家安全机关请求予以保护。国家安全机关应当会同有关部门依法采取保护措施。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个人和组织因支持、协助反间谍工作导致财产损失的，根据国家有关规定给予补偿。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对为反间谍工作做出贡献并需要安置的人员，国家给予妥善安置。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公安、民政、财政、卫生健康、教育、人力资源和社会保障、退役军人事务、医疗保障、移民管理等有关部门以及国有企业事业单位应当协助国家安全机关做好安置工作。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对因开展反间谍工作或者支持、协助反间谍工作导致伤残或者牺牲、死亡的人员，根据国家有关规定给予相应的抚恤优待。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国家鼓励反间谍领域科技创新，发挥科技在反间谍工作中的作用。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国家安全机关应当加强反间谍专业力量人才队伍建设和专业训练，提升反间谍工作能力。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对国家安全机关工作人员应当有计划地进行政治、理论和业务培训。培训应当坚持理论联系实际、按需施教、讲求实效，提高专业能力。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国家安全机关应当严格执行内部监督和安全审查制度，对其工作人员遵守法律和纪律等情况进行监督，并依法采取必要措施，定期或者不定期进行安全审查。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对支持、协助国家安全机关工作或者依法检举、控告的个人和组织，任何个人和组织不得压制和打击报复。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实施间谍行为，构成犯罪的，依法追究刑事责任。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明知他人实施间谍行为，为其提供信息、资金、物资、劳务、技术、场所等支持、协助，或者窝藏、包庇，尚不构成犯罪的，依照前款的规定处罚。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实施间谍行为，有自首或者立功表现的，可以从轻、减轻或者免除处罚；有重大立功表现的，给予奖励。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违反本法第二十一条规定新建、改建、扩建建设项目的，由国家安全机关责令改正，予以警告；拒不改正或者情节严重的，责令停止建设或者使用、暂扣或者吊销许可证件，或者建议有关主管部门依法予以处理。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违反本法第四十一条规定的，由国家安全机关责令改正，予以警告或者通报批评；拒不改正或者情节严重的，由有关主管部门依照相关法律法规予以处罚。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违反本法规定，拒不配合数据调取的，由国家安全机关依照《中华人民共和国数据安全法》的有关规定予以处罚。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违反本法规定，有下列行为之一，构成犯罪的，依法追究刑事责任；尚不构成犯罪的，由国家安全机关予以警告或者处十日以下行政拘留，可以并处三万元以下罚款：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（一）泄露有关反间谍工作的国家秘密；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（二）明知他人有间谍犯罪行为，在国家安全机关向其调查有关情况、收集有关证据时，拒绝提供；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（三）故意阻碍国家安全机关依法执行任务；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（四）隐藏、转移、变卖、损毁国家安全机关依法查封、扣押、冻结的财物；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（五）明知是间谍行为的涉案财物而窝藏、转移、收购、代为销售或者以其他方法掩饰、隐瞒；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（六）对依法支持、协助国家安全机关工作的个人和组织进行打击报复。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非法获取、持有属于国家秘密的文件、数据、资料、物品，以及非法生产、销售、持有、使用专用间谍器材，尚不构成犯罪的，由国家安全机关予以警告或者处十日以下行政拘留。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国家安全机关对依照本法查封、扣押、冻结的财物，应当妥善保管，并按照下列情形分别处理：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（一）涉嫌犯罪的，依照《中华人民共和国刑事诉讼法》等有关法律的规定处理；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（二）尚不构成犯罪，有违法事实的，对依法应当没收的予以没收，依法应当销毁的予以销毁；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（三）没有违法事实的，或者与案件无关的，应当解除查封、扣押、冻结，并及时返还相关财物；造成损失的，应当依法予以赔偿。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涉案财物符合下列情形之一的，应当依法予以追缴、没收，或者采取措施消除隐患：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（一）违法所得的财物及其孳息、收益，供实施间谍行为所用的本人财物；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（二）非法获取、持有的属于国家秘密的文件、数据、资料、物品；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（三）非法生产、销售、持有、使用的专用间谍器材。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行为人及其近亲属或者其他相关人员，因行为人实施间谍行为从间谍组织及其代理人获取的所有利益，由国家安全机关依法采取追缴、没收等措施。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国家安全机关依法收缴的罚款以及没收的财物，一律上缴国库。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境外人员违反本法的，国务院国家安全主管部门可以决定限期出境，并决定其不准入境的期限。未在规定期限内离境的，可以遣送出境。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对违反本法的境外人员，国务院国家安全主管部门决定驱逐出境的，自被驱逐出境之日起十年内不准入境，国务院国家安全主管部门的处罚决定为最终决定。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国家安全机关作出行政处罚决定之前，应当告知当事人拟作出的行政处罚内容及事实、理由、依据，以及当事人依法享有的陈述、申辩、要求听证等权利，并依照《中华人民共和国行政处罚法》的有关规定实施。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当事人对行政处罚决定、行政强制措施决定、行政许可决定不服的，可以自收到决定书之日起六十日内，依法申请复议；对复议决定不服的，可以自收到复议决定书之日起十五日内，依法向人民法院提起诉讼。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家安全机关工作人员滥用职权、玩忽职守、徇私舞弊，或者有非法拘禁、刑讯逼供、暴力取证、违反规定泄露国家秘密、工作秘密、商业秘密和个人隐私、个人信息等行为，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国家安全机关依照法律、行政法规和国家有关规定，履行防范、制止和惩治间谍行为以外的危害国家安全行为的职责，适用本法的有关规定。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公安机关在依法履行职责过程中发现、惩治危害国家安全的行为，适用本法的有关规定。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　</w:t>
      </w:r>
      <w:r>
        <w:rPr>
          <w:rFonts w:hint="eastAsia" w:ascii="方正仿宋_GB2312" w:hAnsi="方正仿宋_GB2312" w:eastAsia="方正仿宋_GB2312" w:cs="方正仿宋_GB2312"/>
          <w:sz w:val="32"/>
          <w:szCs w:val="32"/>
        </w:rPr>
        <w:t>本法自2023年7月1日起施行。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A5FDB9-EB51-4B45-8292-B75E2AD6A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0774779-E7E7-4497-83AC-5D998537408D}"/>
  </w:font>
  <w:font w:name="方正仿宋_GB2312">
    <w:panose1 w:val="02000000000000000000"/>
    <w:charset w:val="86"/>
    <w:family w:val="auto"/>
    <w:pitch w:val="default"/>
    <w:sig w:usb0="A00002BF" w:usb1="184F6CFA" w:usb2="00000012" w:usb3="00000000" w:csb0="00040001" w:csb1="00000000"/>
    <w:embedRegular r:id="rId3" w:fontKey="{7A74A354-5346-4E13-A0BC-FD4A6C4EE4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15CC513A"/>
    <w:rsid w:val="15CC513A"/>
    <w:rsid w:val="1BF312E6"/>
    <w:rsid w:val="42B65722"/>
    <w:rsid w:val="7AF9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8095</Words>
  <Characters>8098</Characters>
  <Lines>0</Lines>
  <Paragraphs>0</Paragraphs>
  <TotalTime>9</TotalTime>
  <ScaleCrop>false</ScaleCrop>
  <LinksUpToDate>false</LinksUpToDate>
  <CharactersWithSpaces>8283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2023-09-26T13:42:00Z</dcterms:created>
  <dc:creator>fluoxetine</dc:creator>
  <cp:lastModifiedBy>qwerd</cp:lastModifiedBy>
  <dcterms:modified xsi:type="dcterms:W3CDTF">2023-09-29T15:01:11Z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A15BEAE6C6754FC6B2192AE420F73C47_13</vt:lpwstr>
  </property>
</Properties>
</file>