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eastAsiaTheme="minorEastAsia"/>
          <w:b/>
          <w:bCs/>
          <w:sz w:val="44"/>
          <w:szCs w:val="44"/>
          <w:lang w:eastAsia="zh-CN"/>
        </w:rPr>
      </w:pPr>
      <w:r>
        <w:rPr>
          <w:rFonts w:hint="eastAsia"/>
          <w:b/>
          <w:bCs/>
          <w:sz w:val="44"/>
          <w:szCs w:val="44"/>
          <w:lang w:eastAsia="zh-CN"/>
        </w:rPr>
        <w:t>中华人民共和国律师法</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为了完善律师制度，规范律师执业行为，保障律师依法执业，发挥律师在社会主义法制建设中的作用，制定本法。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本法所称律师，是指依法取得律师执业证书，接受委托或者指定，为当事人提供法律服务的执业人员。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律师应当维护当事人合法权益，维护法律正确实施，维护社会公平和正义。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律师执业必须遵守宪法和法律，恪守律师职业道德和执业纪律。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律师执业必须以事实为根据，以法律为准绳。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律师执业应当接受国家、社会和当事人的监督。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律师依法执业受法律保护，任何组织和个人不得侵害律师的合法权益。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司法行政部门依照本法对律师、律师事务所和律师协会进行监督、指导。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律师执业许可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w:t>
      </w:r>
      <w:r>
        <w:rPr>
          <w:rFonts w:hint="eastAsia" w:ascii="仿宋" w:hAnsi="仿宋" w:eastAsia="仿宋" w:cs="仿宋"/>
          <w:sz w:val="32"/>
          <w:szCs w:val="32"/>
        </w:rPr>
        <w:t>　申请律师执业，应当具备下列条件: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（一）拥护中华人民共和国宪法；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（二）通过国家统一法律职业资格考试取得法律职业资格；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（三）在律师事务所实习满一年；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（四）品行良好。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实行国家统一法律职业资格考试前取得的国家统一司法考试合格证书、律师资格凭证，与国家统一法律职业资格证书具有同等效力。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w:t>
      </w:r>
      <w:r>
        <w:rPr>
          <w:rFonts w:hint="eastAsia" w:ascii="仿宋" w:hAnsi="仿宋" w:eastAsia="仿宋" w:cs="仿宋"/>
          <w:sz w:val="32"/>
          <w:szCs w:val="32"/>
        </w:rPr>
        <w:t>　申请律师执业，应当向设区的市级或者直辖市的区人民政府司法行政部门提出申请，并提交下列材料: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（一）国家统一法律职业资格证书；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（二）律师协会出具的申请人实习考核合格的材料；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（三）申请人的身份证明；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（四）律师事务所出具的同意接收申请人的证明。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申请兼职律师执业的，还应当提交所在单位同意申请人兼职从事律师职业的证明。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执业的决定。准予执业的，向申请人颁发律师执业证书；不准予执业的，向申请人书面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　</w:t>
      </w:r>
      <w:r>
        <w:rPr>
          <w:rFonts w:hint="eastAsia" w:ascii="仿宋" w:hAnsi="仿宋" w:eastAsia="仿宋" w:cs="仿宋"/>
          <w:sz w:val="32"/>
          <w:szCs w:val="32"/>
        </w:rPr>
        <w:t>申请人有下列情形之一的，不予颁发律师执业证书: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（一）无民事行为能力或者限制民事行为能力的；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（二）受过刑事处罚的，但过失犯罪的除外；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（三）被开除公职或者被吊销律师、公证员执业证书的。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　</w:t>
      </w:r>
      <w:r>
        <w:rPr>
          <w:rFonts w:hint="eastAsia" w:ascii="仿宋" w:hAnsi="仿宋" w:eastAsia="仿宋" w:cs="仿宋"/>
          <w:sz w:val="32"/>
          <w:szCs w:val="32"/>
        </w:rPr>
        <w:t>具有高等院校本科以上学历，在法律服务人员紧缺领域从事专业工作满十五年，具有高级职称或者同等专业水平并具有相应的专业法律知识的人员，申请专职律师执业的，经国务院司法行政部门考核合格，准予执业。具体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有下列情形之一的，由省、自治区、直辖市人民政府司法行政部门撤销准予执业的决定，并注销被准予执业人员的律师执业证书: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（一）申请人以欺诈、贿赂等不正当手段取得律师执业证书的；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（二）对不符合本法规定条件的申请人准予执业的。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律师只能在一个律师事务所执业。律师变更执业机构的，应当申请换发律师执业证书。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律师执业不受地域限制。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公务员不得兼任执业律师。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律师担任各级人民代表大会常务委员会组成人员的，任职期间不得从事诉讼代理或者辩护业务。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第十二条</w:t>
      </w:r>
      <w:r>
        <w:rPr>
          <w:rFonts w:hint="eastAsia" w:ascii="仿宋" w:hAnsi="仿宋" w:eastAsia="仿宋" w:cs="仿宋"/>
          <w:sz w:val="32"/>
          <w:szCs w:val="32"/>
        </w:rPr>
        <w:t>　高等院校、科研机构中从事法学教育、研究工作的人员，符合本法第五条规定条件的，经所在单位同意，依照本法第六条规定的程序，可以申请兼职律师执业。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第十三条</w:t>
      </w:r>
      <w:r>
        <w:rPr>
          <w:rFonts w:hint="eastAsia" w:ascii="仿宋" w:hAnsi="仿宋" w:eastAsia="仿宋" w:cs="仿宋"/>
          <w:sz w:val="32"/>
          <w:szCs w:val="32"/>
        </w:rPr>
        <w:t>　没有取得律师执业证书的人员，不得以律师名义从事法律服务业务；除法律另有规定外，不得从事诉讼代理或者辩护业务。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第三章　律师事务所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律师事务所是律师的执业机构。设立律师事务所应当具备下列条件: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（一）有自己的名称、住所和章程；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（二）有符合本法规定的律师；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（三）设立人应当是具有一定的执业经历，且三年内未受过停止执业处罚的律师；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（四）有符合国务院司法行政部门规定数额的资产。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第十五条　</w:t>
      </w:r>
      <w:r>
        <w:rPr>
          <w:rFonts w:hint="eastAsia" w:ascii="仿宋" w:hAnsi="仿宋" w:eastAsia="仿宋" w:cs="仿宋"/>
          <w:sz w:val="32"/>
          <w:szCs w:val="32"/>
        </w:rPr>
        <w:t>设立合伙律师事务所，除应当符合本法第十四条规定的条件外，还应当有三名以上合伙人，设立人应当是具有三年以上执业经历的律师。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合伙律师事务所可以采用普通合伙或者特殊的普通合伙形式设立。合伙律师事务所的合伙人按照合伙形式对该律师事务所的债务依法承担责任。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设立个人律师事务所，除应当符合本法第十四条规定的条件外，设立人还应当是具有五年以上执业经历的律师。设立人对律师事务所的债务承担无限责任。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第十七条</w:t>
      </w:r>
      <w:r>
        <w:rPr>
          <w:rFonts w:hint="eastAsia" w:ascii="仿宋" w:hAnsi="仿宋" w:eastAsia="仿宋" w:cs="仿宋"/>
          <w:sz w:val="32"/>
          <w:szCs w:val="32"/>
        </w:rPr>
        <w:t>　申请设立律师事务所，应当提交下列材料: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（一）申请书；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（二）律师事务所的名称、章程；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（三）律师的名单、简历、身份证明、律师执业证书；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（四）住所证明；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（五）资产证明。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设立合伙律师事务所，还应当提交合伙协议。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设立律师事务所，应当向设区的市级或者直辖市的区人民政府司法行政部门提出申请，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设立的决定。准予设立的，向申请人颁发律师事务所执业证书；不准予设立的，向申请人书面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w:t>
      </w:r>
      <w:r>
        <w:rPr>
          <w:rFonts w:hint="eastAsia" w:ascii="仿宋" w:hAnsi="仿宋" w:eastAsia="仿宋" w:cs="仿宋"/>
          <w:sz w:val="32"/>
          <w:szCs w:val="32"/>
        </w:rPr>
        <w:t>　成立三年以上并具有二十名以上执业律师的合伙律师事务所，可以设立分所。设立分所，须经拟设立分所所在地的省、自治区、直辖市人民政府司法行政部门审核。申请设立分所的，依照本法第十八条规定的程序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合伙律师事务所对其分所的债务承担责任。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w:t>
      </w:r>
      <w:r>
        <w:rPr>
          <w:rFonts w:hint="eastAsia" w:ascii="仿宋" w:hAnsi="仿宋" w:eastAsia="仿宋" w:cs="仿宋"/>
          <w:sz w:val="32"/>
          <w:szCs w:val="32"/>
        </w:rPr>
        <w:t>　国家出资设立的律师事务所，依法自主开展律师业务，以该律师事务所的全部资产对其债务承担责任。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第二十一条</w:t>
      </w:r>
      <w:r>
        <w:rPr>
          <w:rFonts w:hint="eastAsia" w:ascii="仿宋" w:hAnsi="仿宋" w:eastAsia="仿宋" w:cs="仿宋"/>
          <w:sz w:val="32"/>
          <w:szCs w:val="32"/>
        </w:rPr>
        <w:t>　律师事务所变更名称、负责人、章程、合伙协议的，应当报原审核部门批准。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律师事务所变更住所、合伙人的，应当自变更之日起十五日内报原审核部门备案。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律师事务所有下列情形之一的，应当终止: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（一）不能保持法定设立条件，经限期整改仍不符合条件的；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（二）律师事务所执业证书被依法吊销的；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（三）自行决定解散的；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（四）法律、行政法规规定应当终止的其他情形。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律师事务所终止的，由颁发执业证书的部门注销该律师事务所的执业证书。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　</w:t>
      </w:r>
      <w:r>
        <w:rPr>
          <w:rFonts w:hint="eastAsia" w:ascii="仿宋" w:hAnsi="仿宋" w:eastAsia="仿宋" w:cs="仿宋"/>
          <w:sz w:val="32"/>
          <w:szCs w:val="32"/>
        </w:rPr>
        <w:t>律师事务所应当建立健全执业管理、利益冲突审查、收费与财务管理、投诉查处、年度考核、档案管理等制度，对律师在执业活动中遵守职业道德、执业纪律的情况进行监督。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第二十四条</w:t>
      </w:r>
      <w:r>
        <w:rPr>
          <w:rFonts w:hint="eastAsia" w:ascii="仿宋" w:hAnsi="仿宋" w:eastAsia="仿宋" w:cs="仿宋"/>
          <w:sz w:val="32"/>
          <w:szCs w:val="32"/>
        </w:rPr>
        <w:t>　律师事务所应当于每年的年度考核后，向设区的市级或者直辖市的区人民政府司法行政部门提交本所的年度执业情况报告和律师执业考核结果。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第二十五条</w:t>
      </w:r>
      <w:r>
        <w:rPr>
          <w:rFonts w:hint="eastAsia" w:ascii="仿宋" w:hAnsi="仿宋" w:eastAsia="仿宋" w:cs="仿宋"/>
          <w:sz w:val="32"/>
          <w:szCs w:val="32"/>
        </w:rPr>
        <w:t>　律师承办业务，由律师事务所统一接受委托，与委托人签订书面委托合同，按照国家规定统一收取费用并如实入账。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律师事务所和律师应当依法纳税。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　</w:t>
      </w:r>
      <w:r>
        <w:rPr>
          <w:rFonts w:hint="eastAsia" w:ascii="仿宋" w:hAnsi="仿宋" w:eastAsia="仿宋" w:cs="仿宋"/>
          <w:sz w:val="32"/>
          <w:szCs w:val="32"/>
        </w:rPr>
        <w:t>律师事务所和律师不得以诋毁其他律师事务所、律师或者支付介绍费等不正当手段承揽业务。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第二十七条　</w:t>
      </w:r>
      <w:r>
        <w:rPr>
          <w:rFonts w:hint="eastAsia" w:ascii="仿宋" w:hAnsi="仿宋" w:eastAsia="仿宋" w:cs="仿宋"/>
          <w:sz w:val="32"/>
          <w:szCs w:val="32"/>
        </w:rPr>
        <w:t>律师事务所不得从事法律服务以外的经营活动。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律师的业务和权利、义务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第二十八条</w:t>
      </w:r>
      <w:r>
        <w:rPr>
          <w:rFonts w:hint="eastAsia" w:ascii="仿宋" w:hAnsi="仿宋" w:eastAsia="仿宋" w:cs="仿宋"/>
          <w:sz w:val="32"/>
          <w:szCs w:val="32"/>
        </w:rPr>
        <w:t>　律师可以从事下列业务: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（一）接受自然人、法人或者其他组织的委托，担任法律顾问；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（二）接受民事案件、行政案件当事人的委托，担任代理人，参加诉讼；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（三）接受刑事案件犯罪嫌疑人、被告人的委托或者依法接受法律援助机构的指派，担任辩护人，接受自诉案件自诉人、公诉案件被害人或者其近亲属的委托，担任代理人，参加诉讼；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（四）接受委托，代理各类诉讼案件的申诉；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（五）接受委托，参加调解、仲裁活动；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（六）接受委托，提供非诉讼法律服务；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（七）解答有关法律的询问、代写诉讼文书和有关法律事务的其他文书。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律师担任法律顾问的，应当按照约定为委托人就有关法律问题提供意见，草拟、审查法律文书，代理参加诉讼、调解或者仲裁活动，办理委托的其他法律事务，维护委托人的合法权益。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　</w:t>
      </w:r>
      <w:r>
        <w:rPr>
          <w:rFonts w:hint="eastAsia" w:ascii="仿宋" w:hAnsi="仿宋" w:eastAsia="仿宋" w:cs="仿宋"/>
          <w:sz w:val="32"/>
          <w:szCs w:val="32"/>
        </w:rPr>
        <w:t>律师担任诉讼法律事务代理人或者非诉讼法律事务代理人的，应当在受委托的权限内，维护委托人的合法权益。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第三十一条</w:t>
      </w:r>
      <w:r>
        <w:rPr>
          <w:rFonts w:hint="eastAsia" w:ascii="仿宋" w:hAnsi="仿宋" w:eastAsia="仿宋" w:cs="仿宋"/>
          <w:sz w:val="32"/>
          <w:szCs w:val="32"/>
        </w:rPr>
        <w:t>　律师担任辩护人的，应当根据事实和法律，提出犯罪嫌疑人、被告人无罪、罪轻或者减轻、免除其刑事责任的材料和意见，维护犯罪嫌疑人、被告人的诉讼权利和其他合法权益。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委托人可以拒绝已委托的律师为其继续辩护或者代理，同时可以另行委托律师担任辩护人或者代理人。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律师接受委托后，无正当理由的，不得拒绝辩护或者代理。但是，委托事项违法、委托人利用律师提供的服务从事违法活动或者委托人故意隐瞒与案件有关的重要事实的，律师有权拒绝辩护或者代理。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第三十三条</w:t>
      </w:r>
      <w:r>
        <w:rPr>
          <w:rFonts w:hint="eastAsia" w:ascii="仿宋" w:hAnsi="仿宋" w:eastAsia="仿宋" w:cs="仿宋"/>
          <w:sz w:val="32"/>
          <w:szCs w:val="32"/>
        </w:rPr>
        <w:t>　律师担任辩护人的，有权持律师执业证书、律师事务所证明和委托书或者法律援助公函，依照刑事诉讼法的规定会见在押或者被监视居住的犯罪嫌疑人、被告人。辩护律师会见犯罪嫌疑人、被告人时不被监听。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第三十四条</w:t>
      </w:r>
      <w:r>
        <w:rPr>
          <w:rFonts w:hint="eastAsia" w:ascii="仿宋" w:hAnsi="仿宋" w:eastAsia="仿宋" w:cs="仿宋"/>
          <w:sz w:val="32"/>
          <w:szCs w:val="32"/>
        </w:rPr>
        <w:t>　律师担任辩护人的，自人民检察院对案件审查起诉之日起，有权查阅、摘抄、复制本案的案卷材料。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第三十五条</w:t>
      </w:r>
      <w:r>
        <w:rPr>
          <w:rFonts w:hint="eastAsia" w:ascii="仿宋" w:hAnsi="仿宋" w:eastAsia="仿宋" w:cs="仿宋"/>
          <w:sz w:val="32"/>
          <w:szCs w:val="32"/>
        </w:rPr>
        <w:t>　受委托的律师根据案情的需要，可以申请人民检察院、人民法院收集、调取证据或者申请人民法院通知证人出庭作证。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律师自行调查取证的，凭律师执业证书和律师事务所证明，可以向有关单位或者个人调查与承办法律事务有关的情况。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第三十六条</w:t>
      </w:r>
      <w:r>
        <w:rPr>
          <w:rFonts w:hint="eastAsia" w:ascii="仿宋" w:hAnsi="仿宋" w:eastAsia="仿宋" w:cs="仿宋"/>
          <w:sz w:val="32"/>
          <w:szCs w:val="32"/>
        </w:rPr>
        <w:t>　律师担任诉讼代理人或者辩护人的，其辩论或者辩护的权利依法受到保障。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第三十七条</w:t>
      </w:r>
      <w:r>
        <w:rPr>
          <w:rFonts w:hint="eastAsia" w:ascii="仿宋" w:hAnsi="仿宋" w:eastAsia="仿宋" w:cs="仿宋"/>
          <w:sz w:val="32"/>
          <w:szCs w:val="32"/>
        </w:rPr>
        <w:t>　律师在执业活动中的人身权利不受侵犯。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律师在法庭上发表的代理、辩护意见不受法律追究。但是，发表危害国家安全、恶意诽谤他人、严重扰乱法庭秩序的言论除外。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律师在参与诉讼活动中涉嫌犯罪的，侦查机关应当及时通知其所在的律师事务所或者所属的律师协会；被依法拘留、逮捕的，侦查机关应当依照刑事诉讼法的规定通知该律师的家属。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第三十八条</w:t>
      </w:r>
      <w:r>
        <w:rPr>
          <w:rFonts w:hint="eastAsia" w:ascii="仿宋" w:hAnsi="仿宋" w:eastAsia="仿宋" w:cs="仿宋"/>
          <w:sz w:val="32"/>
          <w:szCs w:val="32"/>
        </w:rPr>
        <w:t>　律师应当保守在执业活动中知悉的国家秘密、商业秘密，不得泄露当事人的隐私。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律师对在执业活动中知悉的委托人和其他人不愿泄露的有关情况和信息，应当予以保密。但是，委托人或者其他人准备或者正在实施危害国家安全、公共安全以及严重危害他人人身安全的犯罪事实和信息除外。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第三十九条</w:t>
      </w:r>
      <w:r>
        <w:rPr>
          <w:rFonts w:hint="eastAsia" w:ascii="仿宋" w:hAnsi="仿宋" w:eastAsia="仿宋" w:cs="仿宋"/>
          <w:sz w:val="32"/>
          <w:szCs w:val="32"/>
        </w:rPr>
        <w:t>　律师不得在同一案件中为双方当事人担任代理人，不得代理与本人或者其近亲属有利益冲突的法律事务。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第四十条</w:t>
      </w:r>
      <w:r>
        <w:rPr>
          <w:rFonts w:hint="eastAsia" w:ascii="仿宋" w:hAnsi="仿宋" w:eastAsia="仿宋" w:cs="仿宋"/>
          <w:sz w:val="32"/>
          <w:szCs w:val="32"/>
        </w:rPr>
        <w:t>　律师在执业活动中不得有下列行为: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（一）私自接受委托、收取费用，接受委托人的财物或者其他利益；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（二）利用提供法律服务的便利牟取当事人争议的权益；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（三）接受对方当事人的财物或者其他利益，与对方当事人或者第三人恶意串通，侵害委托人的权益；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（四）违反规定会见法官、检察官、仲裁员以及其他有关工作人员；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（五）向法官、检察官、仲裁员以及其他有关工作人员行贿，介绍贿赂或者指使、诱导当事人行贿，或者以其他不正当方式影响法官、检察官、仲裁员以及其他有关工作人员依法办理案件；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（六）故意提供虚假证据或者威胁、利诱他人提供虚假证据，妨碍对方当事人合法取得证据；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（七）煽动、教唆当事人采取扰乱公共秩序、危害公共安全等非法手段解决争议；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（八）扰乱法庭、仲裁庭秩序，干扰诉讼、仲裁活动的正常进行。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第四十一条</w:t>
      </w:r>
      <w:r>
        <w:rPr>
          <w:rFonts w:hint="eastAsia" w:ascii="仿宋" w:hAnsi="仿宋" w:eastAsia="仿宋" w:cs="仿宋"/>
          <w:sz w:val="32"/>
          <w:szCs w:val="32"/>
        </w:rPr>
        <w:t>　曾经担任法官、检察官的律师，从人民法院、人民检察院离任后二年内，不得担任诉讼代理人或者辩护人。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第四十二条</w:t>
      </w:r>
      <w:r>
        <w:rPr>
          <w:rFonts w:hint="eastAsia" w:ascii="仿宋" w:hAnsi="仿宋" w:eastAsia="仿宋" w:cs="仿宋"/>
          <w:sz w:val="32"/>
          <w:szCs w:val="32"/>
        </w:rPr>
        <w:t>　律师、律师事务所应当按照国家规定履行法律援助义务，为受援人提供符合标准的法律服务，维护受援人的合法权益。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第五章　律师协会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第四十三条</w:t>
      </w:r>
      <w:r>
        <w:rPr>
          <w:rFonts w:hint="eastAsia" w:ascii="仿宋" w:hAnsi="仿宋" w:eastAsia="仿宋" w:cs="仿宋"/>
          <w:sz w:val="32"/>
          <w:szCs w:val="32"/>
        </w:rPr>
        <w:t>　律师协会是社会团体法人，是律师的自律性组织。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全国设立中华全国律师协会，省、自治区、直辖市设立地方律师协会，设区的市根据需要可以设立地方律师协会。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第四十四条</w:t>
      </w:r>
      <w:r>
        <w:rPr>
          <w:rFonts w:hint="eastAsia" w:ascii="仿宋" w:hAnsi="仿宋" w:eastAsia="仿宋" w:cs="仿宋"/>
          <w:sz w:val="32"/>
          <w:szCs w:val="32"/>
        </w:rPr>
        <w:t>　全国律师协会章程由全国会员代表大会制定，报国务院司法行政部门备案。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地方律师协会章程由地方会员代表大会制定，报同级司法行政部门备案。地方律师协会章程不得与全国律师协会章程相抵触。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第四十五条</w:t>
      </w:r>
      <w:r>
        <w:rPr>
          <w:rFonts w:hint="eastAsia" w:ascii="仿宋" w:hAnsi="仿宋" w:eastAsia="仿宋" w:cs="仿宋"/>
          <w:sz w:val="32"/>
          <w:szCs w:val="32"/>
        </w:rPr>
        <w:t>　律师、律师事务所应当加入所在地的地方律师协会。加入地方律师协会的律师、律师事务所，同时是全国律师协会的会员。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律师协会会员享有律师协会章程规定的权利，履行律师协会章程规定的义务。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第四十六条</w:t>
      </w:r>
      <w:r>
        <w:rPr>
          <w:rFonts w:hint="eastAsia" w:ascii="仿宋" w:hAnsi="仿宋" w:eastAsia="仿宋" w:cs="仿宋"/>
          <w:sz w:val="32"/>
          <w:szCs w:val="32"/>
        </w:rPr>
        <w:t>　律师协会应当履行下列职责: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（一）保障律师依法执业，维护律师的合法权益；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（二）总结、交流律师工作经验；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（三）制定行业规范和惩戒规则；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（四）组织律师业务培训和职业道德、执业纪律教育，对律师的执业活动进行考核；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（五）组织管理申请律师执业人员的实习活动，对实习人员进行考核；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（六）对律师、律师事务所实施奖励和惩戒；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（七）受理对律师的投诉或者举报，调解律师执业活动中发生的纠纷，受理律师的申诉；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（八）法律、行政法规、规章以及律师协会章程规定的其他职责。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律师协会制定的行业规范和惩戒规则，不得与有关法律、行政法规、规章相抵触。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第四十七条</w:t>
      </w:r>
      <w:r>
        <w:rPr>
          <w:rFonts w:hint="eastAsia" w:ascii="仿宋" w:hAnsi="仿宋" w:eastAsia="仿宋" w:cs="仿宋"/>
          <w:sz w:val="32"/>
          <w:szCs w:val="32"/>
        </w:rPr>
        <w:t>　律师有下列行为之一的，由设区的市级或者直辖市的区人民政府司法行政部门给予警告，可以处五千元以下的罚款；有违法所得的，没收违法所得；情节严重的，给予停止执业三个月以下的处罚: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（一）同时在两个以上律师事务所执业的；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（二）以不正当手段承揽业务的；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（三）在同一案件中为双方当事人担任代理人，或者代理与本人及其近亲属有利益冲突的法律事务的；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（四）从人民法院、人民检察院离任后二年内担任诉讼代理人或者辩护人的；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（五）拒绝履行法律援助义务的。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第四十八条</w:t>
      </w:r>
      <w:r>
        <w:rPr>
          <w:rFonts w:hint="eastAsia" w:ascii="仿宋" w:hAnsi="仿宋" w:eastAsia="仿宋" w:cs="仿宋"/>
          <w:sz w:val="32"/>
          <w:szCs w:val="32"/>
        </w:rPr>
        <w:t>　律师有下列行为之一的，由设区的市级或者直辖市的区人民政府司法行政部门给予警告，可以处一万元以下的罚款；有违法所得的，没收违法所得；情节严重的，给予停止执业三个月以上六个月以下的处罚: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（一）私自接受委托、收取费用，接受委托人财物或者其他利益的；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（二）接受委托后，无正当理由，拒绝辩护或者代理，不按时出庭参加诉讼或者仲裁的；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（三）利用提供法律服务的便利牟取当事人争议的权益的；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（四）泄露商业秘密或者个人隐私的。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第四十九条　</w:t>
      </w:r>
      <w:r>
        <w:rPr>
          <w:rFonts w:hint="eastAsia" w:ascii="仿宋" w:hAnsi="仿宋" w:eastAsia="仿宋" w:cs="仿宋"/>
          <w:sz w:val="32"/>
          <w:szCs w:val="32"/>
        </w:rPr>
        <w:t>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（一）违反规定会见法官、检察官、仲裁员以及其他有关工作人员，或者以其他不正当方式影响依法办理案件的；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（二）向法官、检察官、仲裁员以及其他有关工作人员行贿，介绍贿赂或者指使、诱导当事人行贿的；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（三）向司法行政部门提供虚假材料或者有其他弄虚作假行为的；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（四）故意提供虚假证据或者威胁、利诱他人提供虚假证据，妨碍对方当事人合法取得证据的；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（五）接受对方当事人财物或者其他利益，与对方当事人或者第三人恶意串通，侵害委托人权益的；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（六）扰乱法庭、仲裁庭秩序，干扰诉讼、仲裁活动的正常进行的；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（七）煽动、教唆当事人采取扰乱公共秩序、危害公共安全等非法手段解决争议的；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（八）发表危害国家安全、恶意诽谤他人、严重扰乱法庭秩序的言论的；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（九）泄露国家秘密的。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律师因故意犯罪受到刑事处罚的，由省、自治区、直辖市人民政府司法行政部门吊销其律师执业证书。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第五十条</w:t>
      </w:r>
      <w:r>
        <w:rPr>
          <w:rFonts w:hint="eastAsia" w:ascii="仿宋" w:hAnsi="仿宋" w:eastAsia="仿宋" w:cs="仿宋"/>
          <w:sz w:val="32"/>
          <w:szCs w:val="32"/>
        </w:rPr>
        <w:t>　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（一）违反规定接受委托、收取费用的；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（二）违反法定程序办理变更名称、负责人、章程、合伙协议、住所、合伙人等重大事项的；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（三）从事法律服务以外的经营活动的；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（四）以诋毁其他律师事务所、律师或者支付介绍费等不正当手段承揽业务的；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（五）违反规定接受有利益冲突的案件的；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（六）拒绝履行法律援助义务的；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（七）向司法行政部门提供虚假材料或者有其他弄虚作假行为的；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（八）对本所律师疏于管理，造成严重后果的。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律师事务所因前款违法行为受到处罚的，对其负责人视情节轻重，给予警告或者处二万元以下的罚款。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第五十一条</w:t>
      </w:r>
      <w:r>
        <w:rPr>
          <w:rFonts w:hint="eastAsia" w:ascii="仿宋" w:hAnsi="仿宋" w:eastAsia="仿宋" w:cs="仿宋"/>
          <w:sz w:val="32"/>
          <w:szCs w:val="32"/>
        </w:rPr>
        <w:t>　律师因违反本法规定，在受到警告处罚后一年内又发生应当给予警告处罚情形的，由设区的市级或者直辖市的区人民政府司法行政部门给予停止执业三个月以上一年以下的处罚；在受到停止执业处罚期满后二年内又发生应当给予停止执业处罚情形的，由省、自治区、直辖市人民政府司法行政部门吊销其律师执业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律师事务所因违反本法规定，在受到停业整顿处罚期满后二年内又发生应当给予停业整顿处罚情形的，由省、自治区、直辖市人民政府司法行政部门吊销律师事务所执业证书。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第五十二条</w:t>
      </w:r>
      <w:r>
        <w:rPr>
          <w:rFonts w:hint="eastAsia" w:ascii="仿宋" w:hAnsi="仿宋" w:eastAsia="仿宋" w:cs="仿宋"/>
          <w:sz w:val="32"/>
          <w:szCs w:val="32"/>
        </w:rPr>
        <w:t>　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第五十三条</w:t>
      </w:r>
      <w:r>
        <w:rPr>
          <w:rFonts w:hint="eastAsia" w:ascii="仿宋" w:hAnsi="仿宋" w:eastAsia="仿宋" w:cs="仿宋"/>
          <w:sz w:val="32"/>
          <w:szCs w:val="32"/>
        </w:rPr>
        <w:t>　受到六个月以上停止执业处罚的律师，处罚期满未逾三年的，不得担任合伙人。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被吊销律师执业证书的，不得担任辩护人、诉讼代理人，但系刑事诉讼、民事诉讼、行政诉讼当事人的监护人、近亲属的除外。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第五十四条</w:t>
      </w:r>
      <w:r>
        <w:rPr>
          <w:rFonts w:hint="eastAsia" w:ascii="仿宋" w:hAnsi="仿宋" w:eastAsia="仿宋" w:cs="仿宋"/>
          <w:sz w:val="32"/>
          <w:szCs w:val="32"/>
        </w:rPr>
        <w:t>　律师违法执业或者因过错给当事人造成损失的，由其所在的律师事务所承担赔偿责任。律师事务所赔偿后，可以向有故意或者重大过失行为的律师追偿。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第五十五条</w:t>
      </w:r>
      <w:r>
        <w:rPr>
          <w:rFonts w:hint="eastAsia" w:ascii="仿宋" w:hAnsi="仿宋" w:eastAsia="仿宋" w:cs="仿宋"/>
          <w:sz w:val="32"/>
          <w:szCs w:val="32"/>
        </w:rPr>
        <w:t>　没有取得律师执业证书的人员以律师名义从事法律服务业务的，由所在地的县级以上地方人民政府司法行政部门责令停止非法执业，没收违法所得，处违法所得一倍以上五倍以下的罚款。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第五十六条</w:t>
      </w:r>
      <w:r>
        <w:rPr>
          <w:rFonts w:hint="eastAsia" w:ascii="仿宋" w:hAnsi="仿宋" w:eastAsia="仿宋" w:cs="仿宋"/>
          <w:sz w:val="32"/>
          <w:szCs w:val="32"/>
        </w:rPr>
        <w:t>　司法行政部门工作人员违反本法规定，滥用职权、玩忽职守，构成犯罪的，依法追究刑事责任；尚不构成犯罪的，依法给予处分。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第五十七条</w:t>
      </w:r>
      <w:r>
        <w:rPr>
          <w:rFonts w:hint="eastAsia" w:ascii="仿宋" w:hAnsi="仿宋" w:eastAsia="仿宋" w:cs="仿宋"/>
          <w:sz w:val="32"/>
          <w:szCs w:val="32"/>
        </w:rPr>
        <w:t>　为军队提供法律服务的军队律师，其律师资格的取得和权利、义务及行为准则，适用本法规定。军队律师的具体管理办法，由国务院和中央军事委员会制定。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第五十八条　</w:t>
      </w:r>
      <w:r>
        <w:rPr>
          <w:rFonts w:hint="eastAsia" w:ascii="仿宋" w:hAnsi="仿宋" w:eastAsia="仿宋" w:cs="仿宋"/>
          <w:sz w:val="32"/>
          <w:szCs w:val="32"/>
        </w:rPr>
        <w:t>外国律师事务所在中华人民共和国境内设立机构从事法律服务活动的管理办法，由国务院制定。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第五十九条　</w:t>
      </w:r>
      <w:r>
        <w:rPr>
          <w:rFonts w:hint="eastAsia" w:ascii="仿宋" w:hAnsi="仿宋" w:eastAsia="仿宋" w:cs="仿宋"/>
          <w:sz w:val="32"/>
          <w:szCs w:val="32"/>
        </w:rPr>
        <w:t>律师收费办法，由国务院价格主管部门会同国务院司法行政部门制定。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第六十条</w:t>
      </w:r>
      <w:bookmarkEnd w:id="0"/>
      <w:r>
        <w:rPr>
          <w:rFonts w:hint="eastAsia" w:ascii="仿宋" w:hAnsi="仿宋" w:eastAsia="仿宋" w:cs="仿宋"/>
          <w:sz w:val="32"/>
          <w:szCs w:val="32"/>
        </w:rPr>
        <w:t>　本法自2008年6月1日起施行。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MTJhZmVhMjNiMjhlNmEyZmU2MDAzZjRiNTdjYzIifQ=="/>
  </w:docVars>
  <w:rsids>
    <w:rsidRoot w:val="7ED31DD2"/>
    <w:rsid w:val="7CC90007"/>
    <w:rsid w:val="7ED3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2023-09-25T02:39:00Z</dcterms:created>
  <dc:creator>moon.</dc:creator>
  <cp:lastModifiedBy>H J </cp:lastModifiedBy>
  <dcterms:modified xsi:type="dcterms:W3CDTF">2023-09-28T04:38:35Z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3BF384640E1F45E5A66AE39699206EAB_11</vt:lpwstr>
  </property>
</Properties>
</file>