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eastAsiaTheme="minorEastAsia"/>
          <w:b/>
          <w:bCs/>
          <w:sz w:val="44"/>
          <w:szCs w:val="44"/>
          <w:lang w:val="en-US" w:eastAsia="zh-CN"/>
        </w:rPr>
      </w:pPr>
      <w:r>
        <w:rPr>
          <w:rFonts w:hint="eastAsia"/>
          <w:b/>
          <w:bCs/>
          <w:sz w:val="44"/>
          <w:szCs w:val="44"/>
          <w:lang w:val="en-US" w:eastAsia="zh-CN"/>
        </w:rPr>
        <w:t>中华人民共和国环境保护法</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为保护和改善环境，防治污染和其他公害，保障公众健康，推进生态文明建设，促进经济社会可持续发展，制定本法。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本法所称环境，是指影响人类生存和发展的各种天然的和经过人工改造的自然因素的总体，包括大气、水、海洋、土地、矿藏、森林、草原、湿地、野生生物、自然遗迹、人文遗迹、自然保护区、风景名胜区、城市和乡村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本法适用于中华人民共和国领域和中华人民共和国管辖的其他海域。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保护环境是国家的基本国策。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国家采取有利于节约和循环利用资源、保护和改善环境、促进人与自然和谐的经济、技术政策和措施，使经济社会发展与环境保护相协调。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环境保护坚持保护优先、预防为主、综合治理、公众参与、损害担责的原则。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　</w:t>
      </w:r>
      <w:r>
        <w:rPr>
          <w:rFonts w:hint="eastAsia" w:ascii="仿宋" w:hAnsi="仿宋" w:eastAsia="仿宋" w:cs="仿宋"/>
          <w:sz w:val="32"/>
          <w:szCs w:val="32"/>
        </w:rPr>
        <w:t>一切单位和个人都有保护环境的义务。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地方各级人民政府应当对本行政区域的环境质量负责。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企业事业单位和其他生产经营者应当防止、减少环境污染和生态破坏，对所造成的损害依法承担责任。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公民应当增强环境保护意识，采取低碳、节俭的生活方式，自觉履行环境保护义务。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国家支持环境保护科学技术研究、开发和应用，鼓励环境保护产业发展，促进环境保护信息化建设，提高环境保护科学技术水平。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各级人民政府应当加大保护和改善环境、防治污染和其他公害的财政投入，提高财政资金的使用效益。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各级人民政府应当加强环境保护宣传和普及工作，鼓励基层群众性自治组织、社会组织、环境保护志愿者开展环境保护法律法规和环境保护知识的宣传，营造保护环境的良好风气。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教育行政部门、学校应当将环境保护知识纳入学校教育内容，培养学生的环境保护意识。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新闻媒体应当开展环境保护法律法规和环境保护知识的宣传，对环境违法行为进行舆论监督。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　</w:t>
      </w:r>
      <w:r>
        <w:rPr>
          <w:rFonts w:hint="eastAsia" w:ascii="仿宋" w:hAnsi="仿宋" w:eastAsia="仿宋" w:cs="仿宋"/>
          <w:sz w:val="32"/>
          <w:szCs w:val="32"/>
        </w:rPr>
        <w:t>国务院环境保护主管部门，对全国环境保护工作实施统一监督管理；县级以上地方人民政府环境保护主管部门，对本行政区域环境保护工作实施统一监督管理。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县级以上人民政府有关部门和军队环境保护部门，依照有关法律的规定对资源保护和污染防治等环境保护工作实施监督管理。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对保护和改善环境有显著成绩的单位和个人，由人民政府给予奖励。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每年6月5日为环境日。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县级以上人民政府应当将环境保护工作纳入国民经济和社会发展规划。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国务院环境保护主管部门会同有关部门，根据国民经济和社会发展规划编制国家环境保护规划，报国务院批准并公布实施。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县级以上地方人民政府环境保护主管部门会同有关部门，根据国家环境保护规划的要求，编制本行政区域的环境保护规划，报同级人民政府批准并公布实施。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环境保护规划的内容应当包括生态保护和污染防治的目标、任务、保障措施等，并与主体功能区规划、土地利用总体规划和城乡规划等相衔接。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第十四条</w:t>
      </w:r>
      <w:r>
        <w:rPr>
          <w:rFonts w:hint="eastAsia" w:ascii="仿宋" w:hAnsi="仿宋" w:eastAsia="仿宋" w:cs="仿宋"/>
          <w:sz w:val="32"/>
          <w:szCs w:val="32"/>
        </w:rPr>
        <w:t>　国务院有关部门和省、自治区、直辖市人民政府组织制定经济、技术政策，应当充分考虑对环境的影响，听取有关方面和专家的意见。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国务院环境保护主管部门制定国家环境质量标准。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国家鼓励开展环境基准研究。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国务院环境保护主管部门根据国家环境质量标准和国家经济、技术条件，制定国家污染物排放标准。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国家建立、健全环境监测制度。国务院环境保护主管部门制定监测规范，会同有关部门组织监测网络，统一规划国家环境质量监测站（点）的设置，建立监测数据共享机制，加强对环境监测的管理。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有关行业、专业等各类环境质量监测站（点）的设置应当符合法律法规规定和监测规范的要求。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监测机构应当使用符合国家标准的监测设备，遵守监测规范。监测机构及其负责人对监测数据的真实性和准确性负责。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省级以上人民政府应当组织有关部门或者委托专业机构，对环境状况进行调查、评价，建立环境资源承载能力监测预警机制。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编制有关开发利用规划，建设对环境有影响的项目，应当依法进行环境影响评价。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未依法进行环境影响评价的开发利用规划，不得组织实施；未依法进行环境影响评价的建设项目，不得开工建设。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国家建立跨行政区域的重点区域、流域环境污染和生态破坏联合防治协调机制，实行统一规划、统一标准、统一监测、统一的防治措施。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前款规定以外的跨行政区域的环境污染和生态破坏的防治，由上级人民政府协调解决，或者由有关地方人民政府协商解决。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第二十一条</w:t>
      </w:r>
      <w:r>
        <w:rPr>
          <w:rFonts w:hint="eastAsia" w:ascii="仿宋" w:hAnsi="仿宋" w:eastAsia="仿宋" w:cs="仿宋"/>
          <w:sz w:val="32"/>
          <w:szCs w:val="32"/>
        </w:rPr>
        <w:t>　国家采取财政、税收、价格、政府采购等方面的政策和措施，鼓励和支持环境保护技术装备、资源综合利用和环境服务等环境保护产业的发展。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企业事业单位和其他生产经营者，在污染物排放符合法定要求的基础上，进一步减少污染物排放的，人民政府应当依法采取财政、税收、价格、政府采购等方面的政策和措施予以鼓励和支持。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　</w:t>
      </w:r>
      <w:r>
        <w:rPr>
          <w:rFonts w:hint="eastAsia" w:ascii="仿宋" w:hAnsi="仿宋" w:eastAsia="仿宋" w:cs="仿宋"/>
          <w:sz w:val="32"/>
          <w:szCs w:val="32"/>
        </w:rPr>
        <w:t>企业事业单位和其他生产经营者，为改善环境，依照有关规定转产、搬迁、关闭的，人民政府应当予以支持。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县级以上人民政府应当每年向本级人民代表大会或者人民代表大会常务委员会报告环境状况和环境保护目标完成情况，对发生的重大环境事件应当及时向本级人民代表大会常务委员会报告，依法接受监督。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保护和改善环境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第二十八条</w:t>
      </w:r>
      <w:r>
        <w:rPr>
          <w:rFonts w:hint="eastAsia" w:ascii="仿宋" w:hAnsi="仿宋" w:eastAsia="仿宋" w:cs="仿宋"/>
          <w:sz w:val="32"/>
          <w:szCs w:val="32"/>
        </w:rPr>
        <w:t>　地方各级人民政府应当根据环境保护目标和治理任务，采取有效措施，改善环境质量。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未达到国家环境质量标准的重点区域、流域的有关地方人民政府，应当制定限期达标规划，并采取措施按期达标。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国家在重点生态功能区、生态环境敏感区和脆弱区等区域划定生态保护红线，实行严格保护。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开发利用自然资源，应当合理开发，保护生物多样性，保障生态安全，依法制定有关生态保护和恢复治理方案并予以实施。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引进外来物种以及研究、开发和利用生物技术，应当采取措施，防止对生物多样性的破坏。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国家建立、健全生态保护补偿制度。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国家加大对生态保护地区的财政转移支付力度。有关地方人民政府应当落实生态保护补偿资金，确保其用于生态保护补偿。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国家指导受益地区和生态保护地区人民政府通过协商或者按照市场规则进行生态保护补偿。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国家加强对大气、水、土壤等的保护，建立和完善相应的调查、监测、评估和修复制度。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　</w:t>
      </w:r>
      <w:r>
        <w:rPr>
          <w:rFonts w:hint="eastAsia" w:ascii="仿宋" w:hAnsi="仿宋" w:eastAsia="仿宋" w:cs="仿宋"/>
          <w:sz w:val="32"/>
          <w:szCs w:val="32"/>
        </w:rPr>
        <w:t>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县级、乡级人民政府应当提高农村环境保护公共服务水平，推动农村环境综合整治。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国务院和沿海地方各级人民政府应当加强对海洋环境的保护。向海洋排放污染物、倾倒废弃物，进行海岸工程和海洋工程建设，应当符合法律法规规定和有关标准，防止和减少对海洋环境的污染损害。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　</w:t>
      </w:r>
      <w:r>
        <w:rPr>
          <w:rFonts w:hint="eastAsia" w:ascii="仿宋" w:hAnsi="仿宋" w:eastAsia="仿宋" w:cs="仿宋"/>
          <w:sz w:val="32"/>
          <w:szCs w:val="32"/>
        </w:rPr>
        <w:t>城乡建设应当结合当地自然环境的特点，保护植被、水域和自然景观，加强城市园林、绿地和风景名胜区的建设与管理。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第三十六条</w:t>
      </w:r>
      <w:r>
        <w:rPr>
          <w:rFonts w:hint="eastAsia" w:ascii="仿宋" w:hAnsi="仿宋" w:eastAsia="仿宋" w:cs="仿宋"/>
          <w:sz w:val="32"/>
          <w:szCs w:val="32"/>
        </w:rPr>
        <w:t>　国家鼓励和引导公民、法人和其他组织使用有利于保护环境的产品和再生产品，减少废弃物的产生。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国家机关和使用财政资金的其他组织应当优先采购和使用节能、节水、节材等有利于保护环境的产品、设备和设施。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第三十七条　</w:t>
      </w:r>
      <w:r>
        <w:rPr>
          <w:rFonts w:hint="eastAsia" w:ascii="仿宋" w:hAnsi="仿宋" w:eastAsia="仿宋" w:cs="仿宋"/>
          <w:sz w:val="32"/>
          <w:szCs w:val="32"/>
        </w:rPr>
        <w:t>地方各级人民政府应当采取措施，组织对生活废弃物的分类处置、回收利用。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公民应当遵守环境保护法律法规，配合实施环境保护措施，按照规定对生活废弃物进行分类放置，减少日常生活对环境造成的损害。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国家建立、健全环境与健康监测、调查和风险评估制度；鼓励和组织开展环境质量对公众健康影响的研究，采取措施预防和控制与环境污染有关的疾病。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防治污染和其他公害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　</w:t>
      </w:r>
      <w:r>
        <w:rPr>
          <w:rFonts w:hint="eastAsia" w:ascii="仿宋" w:hAnsi="仿宋" w:eastAsia="仿宋" w:cs="仿宋"/>
          <w:sz w:val="32"/>
          <w:szCs w:val="32"/>
        </w:rPr>
        <w:t>国家促进清洁生产和资源循环利用。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国务院有关部门和地方各级人民政府应当采取措施，推广清洁能源的生产和使用。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企业应当优先使用清洁能源，采用资源利用率高、污染物排放量少的工艺、设备以及废弃物综合利用技术和污染物无害化处理技术，减少污染物的产生。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建设项目中防治污染的设施，应当与主体工程同时设计、同时施工、同时投产使用。防治污染的设施应当符合经批准的环境影响评价文件的要求，不得擅自拆除或者闲置。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排放污染物的企业事业单位和其他生产经营者，应当采取措施，防治在生产建设或者其他活动中产生的废气、废水、废渣、医疗废物、粉尘、恶臭气体、放射性物质以及噪声、振动、光辐射、电磁辐射等对环境的污染和危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排放污染物的企业事业单位，应当建立环境保护责任制度，明确单位负责人和相关人员的责任。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重点排污单位应当按照国家有关规定和监测规范安装使用监测设备，保证监测设备正常运行，保存原始监测记录。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严禁通过暗管、渗井、渗坑、灌注或者篡改、伪造监测数据，或者不正常运行防治污染设施等逃避监管的方式违法排放污染物。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w:t>
      </w:r>
      <w:r>
        <w:rPr>
          <w:rFonts w:hint="eastAsia" w:ascii="仿宋" w:hAnsi="仿宋" w:eastAsia="仿宋" w:cs="仿宋"/>
          <w:sz w:val="32"/>
          <w:szCs w:val="32"/>
        </w:rPr>
        <w:t>　排放污染物的企业事业单位和其他生产经营者，应当按照国家有关规定缴纳排污费。排污费应当全部专项用于环境污染防治，任何单位和个人不得截留、挤占或者挪作他用。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依照法律规定征收环境保护税的，不再征收排污费。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对超过国家重点污染物排放总量控制指标或者未完成国家确定的环境质量目标的地区，省级以上人民政府环境保护主管部门应当暂停审批其新增重点污染物排放总量的建设项目环境影响评价文件。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国家依照法律规定实行排污许可管理制度。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实行排污许可管理的企业事业单位和其他生产经营者应当按照排污许可证的要求排放污染物；未取得排污许可证的，不得排放污染物。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国家对严重污染环境的工艺、设备和产品实行淘汰制度。任何单位和个人不得生产、销售或者转移、使用严重污染环境的工艺、设备和产品。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禁止引进不符合我国环境保护规定的技术、设备、材料和产品。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各级人民政府及其有关部门和企业事业单位，应当依照《中华人民共和国突发事件应对法》的规定，做好突发环境事件的风险控制、应急准备、应急处置和事后恢复等工作。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县级以上人民政府应当建立环境污染公共监测预警机制，组织制定预警方案；环境受到污染，可能影响公众健康和环境安全时，依法及时公布预警信息，启动应急措施。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突发环境事件应急处置工作结束后，有关人民政府应当立即组织评估事件造成的环境影响和损失，并及时将评估结果向社会公布。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生产、储存、运输、销售、使用、处置化学物品和含有放射性物质的物品，应当遵守国家有关规定，防止污染环境。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各级人民政府及其农业等有关部门和机构应当指导农业生产经营者科学种植和养殖，科学合理施用农药、化肥等农业投入品，科学处置农用薄膜、农作物秸秆等农业废弃物，防止农业面源污染。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禁止将不符合农用标准和环境保护标准的固体废物、废水施入农田。施用农药、化肥等农业投入品及进行灌溉，应当采取措施，防止重金属和其他有毒有害物质污染环境。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畜禽养殖场、养殖小区、定点屠宰企业等的选址、建设和管理应当符合有关法律法规规定。从事畜禽养殖和屠宰的单位和个人应当采取措施，对畜禽粪便、尸体和污水等废弃物进行科学处置，防止污染环境。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县级人民政府负责组织农村生活废弃物的处置工作。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w:t>
      </w:r>
      <w:r>
        <w:rPr>
          <w:rFonts w:hint="eastAsia" w:ascii="仿宋" w:hAnsi="仿宋" w:eastAsia="仿宋" w:cs="仿宋"/>
          <w:sz w:val="32"/>
          <w:szCs w:val="32"/>
        </w:rPr>
        <w:t>　各级人民政府应当在财政预算中安排资金，支持农村饮用水水源地保护、生活污水和其他废弃物处理、畜禽养殖和屠宰污染防治、土壤污染防治和农村工矿污染治理等环境保护工作。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第五十一条</w:t>
      </w:r>
      <w:r>
        <w:rPr>
          <w:rFonts w:hint="eastAsia" w:ascii="仿宋" w:hAnsi="仿宋" w:eastAsia="仿宋" w:cs="仿宋"/>
          <w:sz w:val="32"/>
          <w:szCs w:val="32"/>
        </w:rPr>
        <w:t>　各级人民政府应当统筹城乡建设污水处理设施及配套管网，固体废物的收集、运输和处置等环境卫生设施，危险废物集中处置设施、场所以及其他环境保护公共设施，并保障其正常运行。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第五十二条</w:t>
      </w:r>
      <w:r>
        <w:rPr>
          <w:rFonts w:hint="eastAsia" w:ascii="仿宋" w:hAnsi="仿宋" w:eastAsia="仿宋" w:cs="仿宋"/>
          <w:sz w:val="32"/>
          <w:szCs w:val="32"/>
        </w:rPr>
        <w:t>　国家鼓励投保环境污染责任保险。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信息公开和公众参与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第五十三条</w:t>
      </w:r>
      <w:r>
        <w:rPr>
          <w:rFonts w:hint="eastAsia" w:ascii="仿宋" w:hAnsi="仿宋" w:eastAsia="仿宋" w:cs="仿宋"/>
          <w:sz w:val="32"/>
          <w:szCs w:val="32"/>
        </w:rPr>
        <w:t>　公民、法人和其他组织依法享有获取环境信息、参与和监督环境保护的权利。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各级人民政府环境保护主管部门和其他负有环境保护监督管理职责的部门，应当依法公开环境信息、完善公众参与程序，为公民、法人和其他组织参与和监督环境保护提供便利。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第五十四条</w:t>
      </w:r>
      <w:r>
        <w:rPr>
          <w:rFonts w:hint="eastAsia" w:ascii="仿宋" w:hAnsi="仿宋" w:eastAsia="仿宋" w:cs="仿宋"/>
          <w:sz w:val="32"/>
          <w:szCs w:val="32"/>
        </w:rPr>
        <w:t>　国务院环境保护主管部门统一发布国家环境质量、重点污染源监测信息及其他重大环境信息。省级以上人民政府环境保护主管部门定期发布环境状况公报。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县级以上人民政府环境保护主管部门和其他负有环境保护监督管理职责的部门，应当依法公开环境质量、环境监测、突发环境事件以及环境行政许可、行政处罚、排污费的征收和使用情况等信息。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县级以上地方人民政府环境保护主管部门和其他负有环境保护监督管理职责的部门，应当将企业事业单位和其他生产经营者的环境违法信息记入社会诚信档案，及时向社会公布违法者名单。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第五十五条　</w:t>
      </w:r>
      <w:r>
        <w:rPr>
          <w:rFonts w:hint="eastAsia" w:ascii="仿宋" w:hAnsi="仿宋" w:eastAsia="仿宋" w:cs="仿宋"/>
          <w:sz w:val="32"/>
          <w:szCs w:val="32"/>
        </w:rPr>
        <w:t>重点排污单位应当如实向社会公开其主要污染物的名称、排放方式、排放浓度和总量、超标排放情况，以及防治污染设施的建设和运行情况，接受社会监督。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第五十六条</w:t>
      </w:r>
      <w:r>
        <w:rPr>
          <w:rFonts w:hint="eastAsia" w:ascii="仿宋" w:hAnsi="仿宋" w:eastAsia="仿宋" w:cs="仿宋"/>
          <w:sz w:val="32"/>
          <w:szCs w:val="32"/>
        </w:rPr>
        <w:t>　对依法应当编制环境影响报告书的建设项目，建设单位应当在编制时向可能受影响的公众说明情况，充分征求意见。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负责审批建设项目环境影响评价文件的部门在收到建设项目环境影响报告书后，除涉及国家秘密和商业秘密的事项外，应当全文公开；发现建设项目未充分征求公众意见的，应当责成建设单位征求公众意见。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第五十七条</w:t>
      </w:r>
      <w:r>
        <w:rPr>
          <w:rFonts w:hint="eastAsia" w:ascii="仿宋" w:hAnsi="仿宋" w:eastAsia="仿宋" w:cs="仿宋"/>
          <w:sz w:val="32"/>
          <w:szCs w:val="32"/>
        </w:rPr>
        <w:t>　公民、法人和其他组织发现任何单位和个人有污染环境和破坏生态行为的，有权向环境保护主管部门或者其他负有环境保护监督管理职责的部门举报。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公民、法人和其他组织发现地方各级人民政府、县级以上人民政府环境保护主管部门和其他负有环境保护监督管理职责的部门不依法履行职责的，有权向其上级机关或者监察机关举报。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接受举报的机关应当对举报人的相关信息予以保密，保护举报人的合法权益。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第五十八条</w:t>
      </w:r>
      <w:r>
        <w:rPr>
          <w:rFonts w:hint="eastAsia" w:ascii="仿宋" w:hAnsi="仿宋" w:eastAsia="仿宋" w:cs="仿宋"/>
          <w:sz w:val="32"/>
          <w:szCs w:val="32"/>
        </w:rPr>
        <w:t>　对污染环境、破坏生态，损害社会公共利益的行为，符合下列条件的社会组织可以向人民法院提起诉讼: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（一）依法在设区的市级以上人民政府民政部门登记；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（二）专门从事环境保护公益活动连续五年以上且无违法记录。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符合前款规定的社会组织向人民法院提起诉讼，人民法院应当依法受理。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提起诉讼的社会组织不得通过诉讼牟取经济利益。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第五十九条</w:t>
      </w:r>
      <w:r>
        <w:rPr>
          <w:rFonts w:hint="eastAsia" w:ascii="仿宋" w:hAnsi="仿宋" w:eastAsia="仿宋" w:cs="仿宋"/>
          <w:sz w:val="32"/>
          <w:szCs w:val="32"/>
        </w:rPr>
        <w:t>　企业事业单位和其他生产经营者违法排放污染物，受到罚款处罚，被责令改正，拒不改正的，依法作出处罚决定的行政机关可以自责令改正之日的次日起，按照原处罚数额按日连续处罚。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前款规定的罚款处罚，依照有关法律法规按照防治污染设施的运行成本、违法行为造成的直接损失或者违法所得等因素确定的规定执行。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地方性法规可以根据环境保护的实际需要，增加第一款规定的按日连续处罚的违法行为的种类。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第六十条　</w:t>
      </w:r>
      <w:r>
        <w:rPr>
          <w:rFonts w:hint="eastAsia" w:ascii="仿宋" w:hAnsi="仿宋" w:eastAsia="仿宋" w:cs="仿宋"/>
          <w:sz w:val="32"/>
          <w:szCs w:val="32"/>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第六十一条</w:t>
      </w:r>
      <w:r>
        <w:rPr>
          <w:rFonts w:hint="eastAsia" w:ascii="仿宋" w:hAnsi="仿宋" w:eastAsia="仿宋" w:cs="仿宋"/>
          <w:sz w:val="32"/>
          <w:szCs w:val="32"/>
        </w:rPr>
        <w:t>　建设单位未依法提交建设项目环境影响评价文件或者环境影响评价文件未经批准，擅自开工建设的，由负有环境保护监督管理职责的部门责令停止建设，处以罚款，并可以责令恢复原状。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第六十二条</w:t>
      </w:r>
      <w:r>
        <w:rPr>
          <w:rFonts w:hint="eastAsia" w:ascii="仿宋" w:hAnsi="仿宋" w:eastAsia="仿宋" w:cs="仿宋"/>
          <w:sz w:val="32"/>
          <w:szCs w:val="32"/>
        </w:rPr>
        <w:t>　违反本法规定，重点排污单位不公开或者不如实公开环境信息的，由县级以上地方人民政府环境保护主管部门责令公开，处以罚款，并予以公告。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第六十三条　</w:t>
      </w:r>
      <w:r>
        <w:rPr>
          <w:rFonts w:hint="eastAsia" w:ascii="仿宋" w:hAnsi="仿宋" w:eastAsia="仿宋" w:cs="仿宋"/>
          <w:sz w:val="32"/>
          <w:szCs w:val="32"/>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（一）建设项目未依法进行环境影响评价，被责令停止建设，拒不执行的；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（二）违反法律规定，未取得排污许可证排放污染物，被责令停止排污，拒不执行的；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（三）通过暗管、渗井、渗坑、灌注或者篡改、伪造监测数据，或者不正常运行防治污染设施等逃避监管的方式违法排放污染物的；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（四）生产、使用国家明令禁止生产、使用的农药，被责令改正，拒不改正的。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第六十四条</w:t>
      </w:r>
      <w:r>
        <w:rPr>
          <w:rFonts w:hint="eastAsia" w:ascii="仿宋" w:hAnsi="仿宋" w:eastAsia="仿宋" w:cs="仿宋"/>
          <w:sz w:val="32"/>
          <w:szCs w:val="32"/>
        </w:rPr>
        <w:t>　因污染环境和破坏生态造成损害的，应当依照《中华人民共和国侵权责任法》的有关规定承担侵权责任。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第六十五条</w:t>
      </w:r>
      <w:r>
        <w:rPr>
          <w:rFonts w:hint="eastAsia" w:ascii="仿宋" w:hAnsi="仿宋" w:eastAsia="仿宋" w:cs="仿宋"/>
          <w:sz w:val="32"/>
          <w:szCs w:val="32"/>
        </w:rPr>
        <w:t>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第六十六条</w:t>
      </w:r>
      <w:r>
        <w:rPr>
          <w:rFonts w:hint="eastAsia" w:ascii="仿宋" w:hAnsi="仿宋" w:eastAsia="仿宋" w:cs="仿宋"/>
          <w:sz w:val="32"/>
          <w:szCs w:val="32"/>
        </w:rPr>
        <w:t>　提起环境损害赔偿诉讼的时效期间为三年，从当事人知道或者应当知道其受到损害时起计算。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第六十七条　</w:t>
      </w:r>
      <w:r>
        <w:rPr>
          <w:rFonts w:hint="eastAsia" w:ascii="仿宋" w:hAnsi="仿宋" w:eastAsia="仿宋" w:cs="仿宋"/>
          <w:sz w:val="32"/>
          <w:szCs w:val="32"/>
        </w:rPr>
        <w:t>上级人民政府及其环境保护主管部门应当加强对下级人民政府及其有关部门环境保护工作的监督。发现有关工作人员有违法行为，依法应当给予处分的，应当向其任免机关或者监察机关提出处分建议。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依法应当给予行政处罚，而有关环境保护主管部门不给予行政处罚的，上级人民政府环境保护主管部门可以直接作出行政处罚的决定。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第六十八条</w:t>
      </w:r>
      <w:r>
        <w:rPr>
          <w:rFonts w:hint="eastAsia" w:ascii="仿宋" w:hAnsi="仿宋" w:eastAsia="仿宋" w:cs="仿宋"/>
          <w:sz w:val="32"/>
          <w:szCs w:val="32"/>
        </w:rPr>
        <w:t>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（一）不符合行政许可条件准予行政许可的；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（二）对环境违法行为进行包庇的；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（三）依法应当作出责令停业、关闭的决定而未作出的；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（四）对超标排放污染物、采用逃避监管的方式排放污染物、造成环境事故以及不落实生态保护措施造成生态破坏等行为，发现或者接到举报未及时查处的；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（五）违反本法规定，查封、扣押企业事业单位和其他生产经营者的设施、设备的；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（六）篡改、伪造或者指使篡改、伪造监测数据的；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（七）应当依法公开环境信息而未公开的；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（八）将征收的排污费截留、挤占或者挪作他用的；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（九）法律法规规定的其他违法行为。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第六十九条</w:t>
      </w:r>
      <w:r>
        <w:rPr>
          <w:rFonts w:hint="eastAsia" w:ascii="仿宋" w:hAnsi="仿宋" w:eastAsia="仿宋" w:cs="仿宋"/>
          <w:sz w:val="32"/>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第七十条</w:t>
      </w:r>
      <w:bookmarkEnd w:id="0"/>
      <w:r>
        <w:rPr>
          <w:rFonts w:hint="eastAsia" w:ascii="仿宋" w:hAnsi="仿宋" w:eastAsia="仿宋" w:cs="仿宋"/>
          <w:sz w:val="32"/>
          <w:szCs w:val="32"/>
        </w:rPr>
        <w:t>　本法自2015年1月1日起施行</w:t>
      </w:r>
      <w:r>
        <w:rPr>
          <w:rFonts w:hint="eastAsi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TJhZmVhMjNiMjhlNmEyZmU2MDAzZjRiNTdjYzIifQ=="/>
  </w:docVars>
  <w:rsids>
    <w:rsidRoot w:val="51A30272"/>
    <w:rsid w:val="3DC87269"/>
    <w:rsid w:val="51A30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2023-09-18T03:56:00Z</dcterms:created>
  <dc:creator>YO~YO</dc:creator>
  <cp:lastModifiedBy>H J </cp:lastModifiedBy>
  <dcterms:modified xsi:type="dcterms:W3CDTF">2023-09-28T05:03:22Z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CFDECB39718C455BBC23E4168B69D10E_11</vt:lpwstr>
  </property>
</Properties>
</file>