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中华人民共和国海关法</w:t>
      </w: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为了维护国家的主权和利益，加强海关监督管理，促进对外经济贸易和科技文化交往，保障社会主义现代化建设，特制定本法。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中华人民共和国海关是国家的进出关境（以下简称进出境）监督管理机关。海关依照本法和其他有关法律、行政法规，监管进出境的运输工具、货物、行李物品、邮递物品和其他物品（以下简称进出境运输工具、货物、物品），征收关税和其他税、费，查缉走私，并编制海关统计和办理其他海关业务。</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国务院设立海关总署，统一管理全国海关。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国家在对外开放的口岸和海关监管业务集中的地点设立海关。海关的隶属关系，不受行政区划的限制。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海关依法独立行使职权，向海关总署负责。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国家在海关总署设立专门侦查走私犯罪的公安机构，配备专职缉私警察，负责对其管辖的走私犯罪案件的侦查、拘留、执行逮捕、预审。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海关侦查走私犯罪公安机构履行侦查、拘留、执行逮捕、预审职责，应当按照《中华人民共和国刑事诉讼法》的规定办理。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海关侦查走私犯罪公安机构根据国家有关规定，可以设立分支机构。各分支机构办理其管辖的走私犯罪案件，应当依法向有管辖权的人民检察院移送起诉。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地方各级公安机关应当配合海关侦查走私犯罪公安机构依法履行职责。</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国家实行联合缉私、统一处理、综合治理的缉私体制。海关负责组织、协调、管理查缉走私工作。有关规定由国务院另行制定。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各有关行政执法部门查获的走私案件，应当给予行政处罚的，移送海关依法处理；涉嫌犯罪的，应当移送海关侦查走私犯罪公安机构、地方公安机关依据案件管辖分工和法定程序办理。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海关可以行使下列权力：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（一）检查进出境运输工具，查验进出境货物、物品；对违反本法或者其他有关法律、行政法规的，可以扣留。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（二）查阅进出境人员的证件；查问违反本法或者其他有关法律、行政法规的嫌疑人，调查其违法行为。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查阅、复制与进出境运输工具、货物、物品有关的合同、发票、帐册、单据、记录、文件、业务函电、录音录像制品和其他资料；对其中与违反本法或者其他有关法律、行政法规的进出境运输工具、货物、物品有牵连的，可以扣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在海关监管区和海关附近沿海沿边规定地区，检查有走私嫌疑的运输工具和有藏匿走私货物、物品嫌疑的场所，检查走私嫌疑人的身体；对有走私嫌疑的运输工具、货物、物品和走私犯罪嫌疑人，经直属海关关长或者其授权的隶属海关关长批准，可以扣留；对走私犯罪嫌疑人，扣留时间不超过二十四小时，在特殊情况下可以延长至四十八小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海关监管区和海关附近沿海沿边规定地区以外，海关在调查走私案件时，对有走私嫌疑的运输工具和除公民住处以外的有藏匿走私货物、物品嫌疑的场所，经直属海关关长或者其授权的隶属海关关长批准，可以进行检查，有关当事人应当到场；当事人未到场的，在有见证人在场的情况下，可以径行检查；对其中有证据证明有走私嫌疑的运输工具、货物、物品，可以扣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海关附近沿海沿边规定地区的范围，由海关总署和国务院公安部门会同有关省级人民政府确定。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（五）在调查走私案件时，经直属海关关长或者其授权的隶属海关关长批准，可以查询案件涉嫌单位和涉嫌人员在金融机构、邮政企业的存款、汇款。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（六）进出境运输工具或者个人违抗海关监管逃逸的，海关可以连续追至海关监管区和海关附近沿海沿边规定地区以外，将其带回处理。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（七）海关为履行职责，可以配备武器。海关工作人员佩带和使用武器的规则，由海关总署会同国务院公安部门制定，报国务院批准。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（八）法律、行政法规规定由海关行使的其他权力。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各地方、各部门应当支持海关依法行使职权，不得非法干预海关的执法活动。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进出境运输工具、货物、物品，必须通过设立海关的地点进境或者出境。在特殊情况下，需要经过未设立海关的地点临时进境或者出境的，必须经国务院或者国务院授权的机关批准，并依照本法规定办理海关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进出口货物，除另有规定的外，可以由进出口货物收发货人自行办理报关纳税手续，也可以由进出口货物收发货人委托报关企业办理报关纳税手续。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进出境物品的所有人可以自行办理报关纳税手续，也可以委托他人办理报关纳税手续。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报关企业接受进出口货物收发货人的委托，以委托人的名义办理报关手续的，应当向海关提交由委托人签署的授权委托书，遵守本法对委托人的各项规定。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报关企业接受进出口货物收发货人的委托，以自己的名义办理报关手续的，应当承担与收发货人相同的法律责任。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委托人委托报关企业办理报关手续的，应当向报关企业提供所委托报关事项的真实情况；报关企业接受委托人的委托办理报关手续的，应当对委托人所提供情况的真实性进行合理审查。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进出口货物收发货人、报关企业办理报关手续，应当依法向海关备案。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报关企业和报关人员不得非法代理他人报关。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海关依法执行职务，有关单位和个人应当如实回答询问，并予以配合，任何单位和个人不得阻挠。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海关执行职务受到暴力抗拒时，执行有关任务的公安机关和人民武装警察部队应当予以协助。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海关建立对违反本法规定逃避海关监管行为的举报制度。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任何单位和个人均有权对违反本法规定逃避海关监管的行为进行举报。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海关对举报或者协助查获违反本法案件的有功单位和个人，应当给予精神的或者物质的奖励。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海关应当为举报人保密。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进出境运输工具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进出境运输工具到达或者驶离设立海关的地点时，运输工具负责人应当向海关如实申报，交验单证，并接受海关监管和检查。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停留在设立海关的地点的进出境运输工具，未经海关同意，不得擅自驶离。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进出境运输工具从一个设立海关的地点驶往另一个设立海关的地点的，应当符合海关监管要求，办理海关手续，未办结海关手续的，不得改驶境外。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进境运输工具在进境以后向海关申报以前，出境运输工具在办结海关手续以后出境以前，应当按照交通主管机关规定的路线行进；交通主管机关没有规定的，由海关指定。</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进出境船舶、火车、航空器到达和驶离时间、停留地点、停留期间更换地点以及装卸货物、物品时间，运输工具负责人或者有关交通运输部门应当事先通知海关。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运输工具装卸进出境货物、物品或者上下进出境旅客，应当接受海关监管。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货物、物品装卸完毕，运输工具负责人应当向海关递交反映实际装卸情况的交接单据和记录。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上下进出境运输工具的人员携带物品的，应当向海关如实申报，并接受海关检查。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海关检查进出境运输工具时，运输工具负责人应当到场，并根据海关的要求开启舱室、房间、车门；有走私嫌疑的，并应当开拆可能藏匿走私货物、物品的部位，搬移货物、物料。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海关根据工作需要，可以派员随运输工具执行职务，运输工具负责人应当提供方便。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进境的境外运输工具和出境的境内运输工具，未向海关办理手续并缴纳关税，不得转让或者移作他用。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进出境船舶和航空器兼营境内客、货运输，应当符合海关监管要求。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进出境运输工具改营境内运输，需向海关办理手续。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沿海运输船舶、渔船和从事海上作业的特种船舶，未经海关同意，不得载运或者换取、买卖、转让进出境货物、物品。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进出境船舶和航空器，由于不可抗力的原因，被迫在未设立海关的地点停泊、降落或者抛掷、起卸货物、物品，运输工具负责人应当立即报告附近海关。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进出境货物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进口货物自进境起到办结海关手续止，出口货物自向海关申报起到出境止，过境、转运和通运货物自进境起到出境止，应当接受海关监管。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进口货物的收货人、出口货物的发货人应当向海关如实申报，交验进出口许可证件和有关单证。国家限制进出口的货物，没有进出口许可证件的，不予放行，具体处理办法由国务院规定。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进口货物的收货人应当自运输工具申报进境之日起十四日内，出口货物的发货人除海关特准的外应当在货物运抵海关监管区后、装货的二十四小时以前，向海关申报。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进口货物的收货人超过前款规定期限向海关申报的，由海关征收滞报金。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办理进出口货物的海关申报手续，应当采用纸质报关单和电子数据报关单的形式。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海关接受申报后，报关单证及其内容不得修改或者撤销，但符合海关规定情形的除外。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进口货物的收货人经海关同意，可以在申报前查看货物或者提取货样。需要依法检疫的货物，应当在检疫合格后提取货样。</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进出口货物应当接受海关查验。海关查验货物时，进口货物的收货人、出口货物的发货人应当到场，并负责搬移货物，开拆和重封货物的包装。海关认为必要时，可以径行开验、复验或者提取货样。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海关在特殊情况下对进出口货物予以免验，具体办法由海关总署制定。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除海关特准的外，进出口货物在收发货人缴清税款或者提供担保后，由海关签印放行。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进口货物的收货人自运输工具申报进境之日起超过三个月未向海关申报的，其进口货物由海关提取依法变卖处理，所得价款在扣除运输、装卸、储存等费用和税款后，尚有余款的，自货物依法变卖之日起一年内，经收货人申请，予以发还；其中属于国家对进口有限制性规定，应当提交许可证件而不能提供的，不予发还。逾期无人申请或者不予发还的，上缴国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确属误卸或者溢卸的进境货物，经海关审定，由原运输工具负责人或者货物的收发货人自该运输工具卸货之日起三个月内，办理退运或者进口手续；必要时，经海关批准，可以延期三个月。逾期未办手续的，由海关按前款规定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前两款所列货物不宜长期保存的，海关可以根据实际情况提前处理。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收货人或者货物所有人声明放弃的进口货物，由海关提取依法变卖处理；所得价款在扣除运输、装卸、储存等费用后，上缴国库。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按照法律、行政法规、国务院或者海关总署规定暂时进口或者暂时出口的货物，应当在六个月内复运出境或者复运进境；需要延长复运出境或者复运进境期限的，应当根据海关总署的规定办理延期手续。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经营保税货物的储存、加工、装配、展示、运输、寄售业务和经营免税商店，应当符合海关监管要求，经海关批准，并办理注册手续。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保税货物的转让、转移以及进出保税场所，应当向海关办理有关手续，接受海关监管和查验。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企业从事加工贸易，应当按照海关总署的规定向海关备案。加工贸易制成品单位耗料量由海关按照有关规定核定。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加工贸易制成品应当在规定的期限内复出口。其中使用的进口料件，属于国家规定准予保税的，应当向海关办理核销手续；属于先征收税款的，依法向海关办理退税手续。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加工贸易保税进口料件或者制成品内销的，海关对保税的进口料件依法征税；属于国家对进口有限制性规定的，还应当向海关提交进口许可证件。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经国务院批准在中华人民共和国境内设立的保税区等海关特殊监管区域，由海关按照国家有关规定实施监管。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进口货物应当由收货人在货物的进境地海关办理海关手续，出口货物应当由发货人在货物的出境地海关办理海关手续。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经收发货人申请，海关同意，进口货物的收货人可以在设有海关的指运地、出口货物的发货人可以在设有海关的启运地办理海关手续。上述货物的转关运输，应当符合海关监管要求；必要时，海关可以派员押运。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经电缆、管道或者其他特殊方式输送进出境的货物，经营单位应当定期向指定的海关申报和办理海关手续。</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过境、转运和通运货物，运输工具负责人应当向进境地海关如实申报，并应当在规定期限内运输出境。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海关认为必要时，可以查验过境、转运和通运货物。</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海关监管货物，未经海关许可，不得开拆、提取、交付、发运、调换、改装、抵押、质押、留置、转让、更换标记、移作他用或者进行其他处置。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海关加施的封志，任何人不得擅自开启或者损毁。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人民法院判决、裁定或者有关行政执法部门决定处理海关监管货物的，应当责令当事人办结海关手续。</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经营海关监管货物仓储业务的企业，应当经海关注册，并按照海关规定，办理收存、交付手续。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在海关监管区外存放海关监管货物，应当经海关同意，并接受海关监管。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违反前两款规定或者在保管海关监管货物期间造成海关监管货物损毁或者灭失的，除不可抗力外，对海关监管货物负有保管义务的人应当承担相应的纳税义务和法律责任。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进出境集装箱的监管办法、打捞进出境货物和沉船的监管办法、边境小额贸易进出口货物的监管办法，以及本法未具体列明的其他进出境货物的监管办法，由海关总署或者由海关总署会同国务院有关部门另行制定。</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国家对进出境货物、物品有禁止性或者限制性规定的，海关依据法律、行政法规、国务院的规定或者国务院有关部门依据法律、行政法规的授权作出的规定实施监管。具体监管办法由海关总署制定。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进出口货物的原产地按照国家有关原产地规则的规定确定。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进出口货物的商品归类按照国家有关商品归类的规定确定。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海关可以要求进出口货物的收发货人提供确定商品归类所需的有关资料；必要时，海关可以组织化验、检验，并将海关认定的化验、检验结果作为商品归类的依据。</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海关可以根据对外贸易经营者提出的书面申请，对拟作进口或者出口的货物预先作出商品归类等行政裁定。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进口或者出口相同货物，应当适用相同的商品归类行政裁定。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海关对所作出的商品归类等行政裁定，应当予以公布。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海关依照法律、行政法规的规定，对与进出境货物有关的知识产权实施保护。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需要向海关申报知识产权状况的，进出口货物收发货人及其代理人应当按照国家规定向海关如实申报有关知识产权状况，并提交合法使用有关知识产权的证明文件。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自进出口货物放行之日起三年内或者在保税货物、减免税进口货物的海关监管期限内及其后的三年内，海关可以对与进出口货物直接有关的企业、单位的会计帐簿、会计凭证、报关单证以及其他有关资料和有关进出口货物实施稽查。具体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进出境物品</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个人携带进出境的行李物品、邮寄进出境的物品，应当以自用、合理数量为限，并接受海关监管。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进出境物品的所有人应当向海关如实申报，并接受海关查验。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海关加施的封志，任何人不得擅自开启或者损毁。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进出境邮袋的装卸、转运和过境，应当接受海关监管。邮政企业应当向海关递交邮件路单。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邮政企业应当将开拆及封发国际邮袋的时间事先通知海关，海关应当按时派员到场监管查验。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邮运进出境的物品，经海关查验放行后，有关经营单位方可投递或者交付。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经海关登记准予暂时免税进境或者暂时免税出境的物品，应当由本人复带出境或者复带进境。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过境人员未经海关批准，不得将其所带物品留在境内。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进出境物品所有人声明放弃的物品、在海关规定期限内未办理海关手续或者无人认领的物品，以及无法投递又无法退回的进境邮递物品，由海关依照本法第三十条的规定处理。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享有外交特权和豁免的外国机构或者人员的公务用品或者自用物品进出境，依照有关法律、行政法规的规定办理。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关　　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准许进出口的货物、进出境物品，由海关依法征收关税。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进口货物的收货人、出口货物的发货人、进出境物品的所有人，是关税的纳税义务人。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进出口货物的完税价格，由海关以该货物的成交价格为基础审查确定。成交价格不能确定时，完税价格由海关依法估定。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口货物的完税价格包括货物的货价、货物运抵中华人民共和国境内输入地点起卸前的运输及其相关费用、保险费；出口货物的完税价格包括货物的货价、货物运至中华人民共和国境内输出地点装载前的运输及其相关费用、保险费，但是其中包含的出口关税税额，应当予以扣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进出境物品的完税价格，由海关依法确定。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下列进出口货物、进出境物品，减征或者免征关税：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（一）无商业价值的广告品和货样；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（二）外国政府、国际组织无偿赠送的物资；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（三）在海关放行前遭受损坏或者损失的货物；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（四）规定数额以内的物品；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（五）法律规定减征、免征关税的其他货物、物品；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（六）中华人民共和国缔结或者参加的国际条约规定减征、免征关税的货物、物品。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特定地区、特定企业或者有特定用途的进出口货物，可以减征或者免征关税。特定减税或者免税的范围和办法由国务院规定。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依照前款规定减征或者免征关税进口的货物，只能用于特定地区、特定企业或者特定用途，未经海关核准并补缴关税，不得移作他用。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本法第五十六条、第五十七条第一款规定范围以外的临时减征或者免征关税，由国务院决定。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暂时进口或者暂时出口的货物，以及特准进口的保税货物，在货物收发货人向海关缴纳相当于税款的保证金或者提供担保后，准予暂时免纳关税。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进出口货物的纳税义务人，应当自海关填发税款缴款书之日起十五日内缴纳税款；逾期缴纳的，由海关征收滞纳金。纳税义务人、担保人超过三个月仍未缴纳的，经直属海关关长或者其授权的隶属海关关长批准，海关可以采取下列强制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（一）书面通知其开户银行或者其他金融机构从其存款中扣缴税款；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（二）将应税货物依法变卖，以变卖所得抵缴税款；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（三）扣留并依法变卖其价值相当于应纳税款的货物或者其他财产，以变卖所得抵缴税款。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海关采取强制措施时，对前款所列纳税义务人、担保人未缴纳的滞纳金同时强制执行。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进出境物品的纳税义务人，应当在物品放行前缴纳税款。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进出口货物的纳税义务人在规定的纳税期限内有明显的转移、藏匿其应税货物以及其他财产迹象的，海关可以责令纳税义务人提供担保；纳税义务人不能提供纳税担保的，经直属海关关长或者其授权的隶属海关关长批准，海关可以采取下列税收保全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（一）书面通知纳税义务人开户银行或者其他金融机构暂停支付纳税义务人相当于应纳税款的存款；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（二）扣留纳税义务人价值相当于应纳税款的货物或者其他财产。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纳税义务人在规定的纳税期限内缴纳税款的，海关必须立即解除税收保全措施；期限届满仍未缴纳税款的，经直属海关关长或者其授权的隶属海关关长批准，海关可以书面通知纳税义务人开户银行或者其他金融机构从其暂停支付的存款中扣缴税款，或者依法变卖所扣留的货物或者其他财产，以变卖所得抵缴税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采取税收保全措施不当，或者纳税义务人在规定期限内已缴纳税款，海关未立即解除税收保全措施，致使纳税义务人的合法权益受到损失的，海关应当依法承担赔偿责任。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进出口货物、进出境物品放行后，海关发现少征或者漏征税款，应当自缴纳税款或者货物、物品放行之日起一年内，向纳税义务人补征。因纳税义务人违反规定而造成的少征或者漏征，海关在三年以内可以追征。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b/>
          <w:bCs/>
          <w:sz w:val="32"/>
          <w:szCs w:val="32"/>
        </w:rPr>
        <w:t>六十三条</w:t>
      </w:r>
      <w:r>
        <w:rPr>
          <w:rFonts w:hint="eastAsia" w:ascii="仿宋" w:hAnsi="仿宋" w:eastAsia="仿宋" w:cs="仿宋"/>
          <w:sz w:val="32"/>
          <w:szCs w:val="32"/>
        </w:rPr>
        <w:t>　海关多征的税款，海关发现后应当立即退还；纳税义务人自缴纳税款之日起一年内，可以要求海关退还。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纳税义务人同海关发生纳税争议时，应当缴纳税款，并可以依法申请行政复议；对复议决定仍不服的，可以依法向人民法院提起诉讼。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进口环节海关代征税的征收管理，适用关税征收管理的规定。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海关事务担保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在确定货物的商品归类、估价和提供有效报关单证或者办结其他海关手续前，收发货人要求放行货物的，海关应当在其提供与其依法应当履行的法律义务相适应的担保后放行。法律、行政法规规定可以免除担保的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法律、行政法规对履行海关义务的担保另有规定的，从其规定。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国家对进出境货物、物品有限制性规定，应当提供许可证件而不能提供的，以及法律、行政法规规定不得担保的其他情形，海关不得办理担保放行。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具有履行海关事务担保能力的法人、其他组织或者公民，可以成为担保人。法律规定不得为担保人的除外。</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担保人可以以下列财产、权利提供担保：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（一）人民币、可自由兑换货币；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（二）汇票、本票、支票、债券、存单；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（三）银行或者非银行金融机构的保函；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（四）海关依法认可的其他财产、权利。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担保人应当在担保期限内承担担保责任。担保人履行担保责任的，不免除被担保人应当办理有关海关手续的义务。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海关事务担保管理办法，由国务院规定。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执法监督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海关履行职责，必须遵守法律，维护国家利益，依照法定职权和法定程序严格执法，接受监督。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海关工作人员必须秉公执法，廉洁自律，忠于职守，文明服务，不得有下列行为：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（一）包庇、纵容走私或者与他人串通进行走私；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（二）非法限制他人人身自由，非法检查他人身体、住所或者场所，非法检查、扣留进出境运输工具、货物、物品；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（三）利用职权为自己或者他人谋取私利；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（四）索取、收受贿赂；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（五）泄露国家秘密、商业秘密和海关工作秘密；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（六）滥用职权，故意刁难，拖延监管、查验；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（七）购买、私分、占用没收的走私货物、物品；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（八）参与或者变相参与营利性经营活动；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（九）违反法定程序或者超越权限执行职务；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（十）其他违法行为。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海关应当根据依法履行职责的需要，加强队伍建设，使海关工作人员具有良好的政治、业务素质。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海关专业人员应当具有法律和相关专业知识，符合海关规定的专业岗位任职要求。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海关招收工作人员应当按照国家规定，公开考试，严格考核，择优录用。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海关应当有计划地对其工作人员进行政治思想、法制、海关业务培训和考核。海关工作人员必须定期接受培训和考核，经考核不合格的，不得继续上岗执行职务。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第七十四条　海关总署应当实行海关关长定期交流制度。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海关关长定期向上一级海关述职，如实陈述其执行职务情况。海关总署应当定期对直属海关关长进行考核，直属海关应当定期对隶属海关关长进行考核。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第七十五条　</w:t>
      </w:r>
      <w:r>
        <w:rPr>
          <w:rFonts w:hint="eastAsia" w:ascii="仿宋" w:hAnsi="仿宋" w:eastAsia="仿宋" w:cs="仿宋"/>
          <w:sz w:val="32"/>
          <w:szCs w:val="32"/>
        </w:rPr>
        <w:t>海关及其工作人员的行政执法活动，依法接受监察机关的监督；缉私警察进行侦查活动，依法接受人民检察院的监督。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审计机关依法对海关的财政收支进行审计监督，对海关办理的与国家财政收支有关的事项，有权进行专项审计调查。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上级海关应当对下级海关的执法活动依法进行监督。上级海关认为下级海关作出的处理或者决定不适当的，可以依法予以变更或者撤销。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海关应当依照本法和其他有关法律、行政法规的规定，建立健全内部监督制度，对其工作人员执行法律、行政法规和遵守纪律的情况，进行监督检查。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海关内部负责审单、查验、放行、稽查和调查等主要岗位的职责权限应当明确，并相互分离、相互制约。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任何单位和个人均有权对海关及其工作人员的违法、违纪行为进行控告、检举。收到控告、检举的机关有权处理的，应当依法按照职责分工及时查处。收到控告、检举的机关和负责查处的机关应当为控告人、检举人保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海关工作人员在调查处理违法案件时，遇有下列情形之一的，应当回避：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（一）是本案的当事人或者是当事人的近亲属；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（二）本人或者其近亲属与本案有利害关系；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（三）与本案当事人有其他关系，可能影响案件公正处理的。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违反本法及有关法律、行政法规，逃避海关监管，偷逃应纳税款、逃避国家有关进出境的禁止性或者限制性管理，有下列情形之一的，是走私行为：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（一）运输、携带、邮寄国家禁止或者限制进出境货物、物品或者依法应当缴纳税款的货物、物品进出境的；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（二）未经海关许可并且未缴纳应纳税款、交验有关许可证件，擅自将保税货物、特定减免税货物以及其他海关监管货物、物品、进境的境外运输工具，在境内销售的；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（三）有逃避海关监管，构成走私的其他行为的。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前款所列行为之一，尚不构成犯罪的，由海关没收走私货物、物品及违法所得，可以并处罚款；专门或者多次用于掩护走私的货物、物品，专门或者多次用于走私的运输工具，予以没收，藏匿走私货物、物品的特制设备，责令拆毁或者没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有第一款所列行为之一，构成犯罪的，依法追究刑事责任。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有下列行为之一的，按走私行为论处，依照本法第八十二条的规定处罚：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（一）直接向走私人非法收购走私进口的货物、物品的；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（二）在内海、领海、界河、界湖，船舶及所载人员运输、收购、贩卖国家禁止或者限制进出境的货物、物品，或者运输、收购、贩卖依法应当缴纳税款的货物，没有合法证明的。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伪造、变造、买卖海关单证，与走私人通谋为走私人提供贷款、资金、帐号、发票、证明、海关单证，与走私人通谋为走私人提供运输、保管、邮寄或者其他方便，构成犯罪的，依法追究刑事责任；尚不构成犯罪的，由海关没收违法所得，并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第八十五条　</w:t>
      </w:r>
      <w:r>
        <w:rPr>
          <w:rFonts w:hint="eastAsia" w:ascii="仿宋" w:hAnsi="仿宋" w:eastAsia="仿宋" w:cs="仿宋"/>
          <w:sz w:val="32"/>
          <w:szCs w:val="32"/>
        </w:rPr>
        <w:t>个人携带、邮寄超过合理数量的自用物品进出境，未依法向海关申报的，责令补缴关税，可以处以罚款。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违反本法规定有下列行为之一的，可以处以罚款，有违法所得的，没收违法所得：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（一）运输工具不经设立海关的地点进出境的；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（二）不将进出境运输工具到达的时间、停留的地点或者更换的地点通知海关的；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（三）进出口货物、物品或者过境、转运、通运货物向海关申报不实的；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（四）不按照规定接受海关对进出境运输工具、货物、物品进行检查、查验的；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（五）进出境运输工具未经海关同意，擅自装卸进出境货物、物品或者上下进出境旅客的；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（六）在设立海关的地点停留的进出境运输工具未经海关同意，擅自驶离的；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（七）进出境运输工具从一个设立海关的地点驶往另一个设立海关的地点，尚未办结海关手续又未经海关批准，中途擅自改驶境外或者境内未设立海关的地点的；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（八）进出境运输工具，不符合海关监管要求或者未向海关办理手续，擅自兼营或者改营境内运输的；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（九）由于不可抗力的原因，进出境船舶和航空器被迫在未设立海关的地点停泊、降落或者在境内抛掷、起卸货物、物品，无正当理由，不向附近海关报告的；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（十）未经海关许可，擅自将海关监管货物开拆、提取、交付、发运、调换、改装、抵押、质押、留置、转让、更换标记、移作他用或者进行其他处置的；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（十一）擅自开启或者损毁海关封志的；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（十二）经营海关监管货物的运输、储存、加工等业务，有关货物灭失或者有关记录不真实，不能提供正当理由的；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（十三）有违反海关监管规定的其他行为的。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海关准予从事有关业务的企业，违反本法有关规定的，由海关责令改正，可以给予警告，暂停其从事有关业务，直至撤销注册。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未向海关备案从事报关业务的，海关可以处以罚款。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报关企业非法代理他人报关的，由海关责令改正，处以罚款；情节严重的，禁止其从事报关活动。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报关人员非法代理他人报关的，由海关责令改正，处以罚款。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进出口货物收发货人、报关企业向海关工作人员行贿的，由海关禁止其从事报关活动，并处以罚款；构成犯罪的，依法追究刑事责任。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报关人员向海关工作人员行贿的，处以罚款；构成犯罪的，依法追究刑事责任。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违反本法规定进出口侵犯中华人民共和国法律、行政法规保护的知识产权的货物的，由海关依法没收侵权货物，并处以罚款；构成犯罪的，依法追究刑事责任。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海关依法扣留的货物、物品、运输工具，在人民法院判决或者海关处罚决定作出之前，不得处理。但是，危险品或者鲜活、易腐、易失效等不宜长期保存的货物、物品以及所有人申请先行变卖的货物、物品、运输工具，经直属海关关长或者其授权的隶属海关关长批准，可以先行依法变卖，变卖所得价款由海关保存，并通知其所有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人民法院判决没收或者海关决定没收的走私货物、物品、违法所得、走私运输工具、特制设备，由海关依法统一处理，所得价款和海关决定处以的罚款，全部上缴中央国库。</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当事人逾期不履行海关的处罚决定又不申请复议或者向人民法院提起诉讼的，作出处罚决定的海关可以将其保证金抵缴或者将其被扣留的货物、物品、运输工具依法变价抵缴，也可以申请人民法院强制执行。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海关在查验进出境货物、物品时，损坏被查验的货物、物品的，应当赔偿实际损失。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海关违法扣留货物、物品、运输工具，致使当事人的合法权益受到损失的，应当依法承担赔偿责任。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海关工作人员有本法第七十二条所列行为之一的，依法给予行政处分；有违法所得的，依法没收违法所得；构成犯罪的，依法追究刑事责任。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海关的财政收支违反法律、行政法规规定的，由审计机关以及有关部门依照法律、行政法规的规定作出处理；对直接负责的主管人员和其他直接责任人员，依法给予行政处分；构成犯罪的，依法追究刑事责任。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未按照本法规定为控告人、检举人、举报人保密的，对直接负责的主管人员和其他直接责任人员，由所在单位或者有关单位依法给予行政处分。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第九十九条　</w:t>
      </w:r>
      <w:r>
        <w:rPr>
          <w:rFonts w:hint="eastAsia" w:ascii="仿宋" w:hAnsi="仿宋" w:eastAsia="仿宋" w:cs="仿宋"/>
          <w:sz w:val="32"/>
          <w:szCs w:val="32"/>
        </w:rPr>
        <w:t>海关工作人员在调查处理违法案件时，未按照本法规定进行回避的，对直接负责的主管人员和其他直接责任人员，依法给予行政处分。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bookmarkStart w:id="0" w:name="_GoBack"/>
      <w:r>
        <w:rPr>
          <w:rFonts w:hint="eastAsia" w:ascii="楷体" w:hAnsi="楷体" w:eastAsia="楷体" w:cs="楷体"/>
          <w:b/>
          <w:bCs/>
          <w:sz w:val="32"/>
          <w:szCs w:val="32"/>
        </w:rPr>
        <w:t>第九章　附　　则</w:t>
      </w:r>
    </w:p>
    <w:bookmarkEnd w:id="0"/>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本法下列用语的含义：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直属海关，是指直接由海关总署领导，负责管理一定区域范围内的海关业务的海关；隶属海关，是指由直属海关领导，负责办理具体海关业务的海关。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进出境运输工具，是指用以载运人员、货物、物品进出境的各种船舶、车辆、航空器和驮畜。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过境、转运和通运货物，是指由境外启运、通过中国境内继续运往境外的货物。其中，通过境内陆路运输的，称过境货物；在境内设立海关的地点换装运输工具，而不通过境内陆路运输的，称转运货物；由船舶、航空器载运进境并由原装运输工具载运出境的，称通运货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海关监管货物，是指本法第二十三条所列的进出口货物，过境、转运、通运货物，特定减免税货物，以及暂时进出口货物、保税货物和其他尚未办结海关手续的进出境货物。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保税货物，是指经海关批准未办理纳税手续进境，在境内储存、加工、装配后复运出境的货物。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海关监管区，是指设立海关的港口、车站、机场、国界孔道、国际邮件互换局（交换站）和其他有海关监管业务的场所，以及虽未设立海关，但是经国务院批准的进出境地点。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经济特区等特定地区同境内其他地区之间往来的运输工具、货物、物品的监管办法，由国务院另行规定。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本法自1987年7月1日起施行。1951年4月18日中央人民政府公布的《中华人民共和国暂行海关法》同时废止。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439B6EE0"/>
    <w:rsid w:val="439B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2023-10-06T12:23:00Z</dcterms:created>
  <dc:creator>fluoxetine</dc:creator>
  <cp:lastModifiedBy>fluoxetine</cp:lastModifiedBy>
  <dcterms:modified xsi:type="dcterms:W3CDTF">2023-10-06T12:38:40Z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822967555FB04C9AAE2543A1DD0E33E0_11</vt:lpwstr>
  </property>
</Properties>
</file>