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中华人民共和国招标投标法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r>
        <w:rPr>
          <w:rFonts w:hint="eastAsia" w:ascii="方正仿宋_GB2312" w:hAnsi="方正仿宋_GB2312" w:eastAsia="方正仿宋_GB2312" w:cs="方正仿宋_GB2312"/>
          <w:b/>
          <w:bCs/>
          <w:sz w:val="32"/>
          <w:szCs w:val="32"/>
        </w:rPr>
        <w:t>第一条</w:t>
      </w:r>
      <w:bookmarkEnd w:id="0"/>
      <w:r>
        <w:rPr>
          <w:rFonts w:hint="eastAsia" w:ascii="方正仿宋_GB2312" w:hAnsi="方正仿宋_GB2312" w:eastAsia="方正仿宋_GB2312" w:cs="方正仿宋_GB2312"/>
          <w:sz w:val="32"/>
          <w:szCs w:val="32"/>
        </w:rPr>
        <w:t>　为了规范招标投标活动，保护国家利益、社会公共利益和招标投标活动当事人的合法权益，提高经济效益，保证项目质量，制定本法。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　</w:t>
      </w:r>
      <w:r>
        <w:rPr>
          <w:rFonts w:hint="eastAsia" w:ascii="方正仿宋_GB2312" w:hAnsi="方正仿宋_GB2312" w:eastAsia="方正仿宋_GB2312" w:cs="方正仿宋_GB2312"/>
          <w:sz w:val="32"/>
          <w:szCs w:val="32"/>
        </w:rPr>
        <w:t>在中华人民共和国境内进行招标投标活动，适用本法。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在中华人民共和国境内进行下列工程建设项目包括项目的勘察、设计、施工、监理以及与工程建设有关的重要设备、材料等的采购，必须进行招标：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（一）大型基础设施、公用事业等关系社会公共利益、公众安全的项目；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（二）全部或者部分使用国有资金投资或者国家融资的项目；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（三）使用国际组织或者外国政府贷款、援助资金的项目。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前款所列项目的具体范围和规模标准，由国务院发展计划部门会同国务院有关部门制订，报国务院批准。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法律或者国务院对必须进行招标的其他项目的范围有规定的，依照其规定。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任何单位和个人不得将依法必须进行招标的项目化整为零或者以其他任何方式规避招标。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招标投标活动应当遵循公开、公平、公正和诚实信用的原则。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第六条</w:t>
      </w:r>
      <w:r>
        <w:rPr>
          <w:rFonts w:hint="eastAsia" w:ascii="方正仿宋_GB2312" w:hAnsi="方正仿宋_GB2312" w:eastAsia="方正仿宋_GB2312" w:cs="方正仿宋_GB2312"/>
          <w:sz w:val="32"/>
          <w:szCs w:val="32"/>
        </w:rPr>
        <w:t>　依法必须进行招标的项目，其招标投标活动不受地区或者部门的限制。任何单位和个人不得违法限制或者排斥本地区、本系统以外的法人或者其他组织参加投标，不得以任何方式非法干涉招标投标活动。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招标投标活动及其当事人应当接受依法实施的监督。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有关行政监督部门依法对招标投标活动实施监督，依法查处招标投标活动中的违法行为。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对招标投标活动的行政监督及有关部门的具体职权划分，由国务院规定。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招　　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招标人是依照本法规定提出招标项目、进行招标的法人或者其他组织。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招标项目按照国家有关规定需要履行项目审批手续的，应当先履行审批手续，取得批准。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招标人应当有进行招标项目的相应资金或者资金来源已经落实，并应当在招标文件中如实载明。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第十条</w:t>
      </w:r>
      <w:r>
        <w:rPr>
          <w:rFonts w:hint="eastAsia" w:ascii="方正仿宋_GB2312" w:hAnsi="方正仿宋_GB2312" w:eastAsia="方正仿宋_GB2312" w:cs="方正仿宋_GB2312"/>
          <w:sz w:val="32"/>
          <w:szCs w:val="32"/>
        </w:rPr>
        <w:t>　招标分为公开招标和邀请招标。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公开招标，是指招标人以招标公告的方式邀请不特定的法人或者其他组织投标。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邀请招标，是指招标人以投标邀请书的方式邀请特定的法人或者其他组织投标。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第十一条</w:t>
      </w:r>
      <w:r>
        <w:rPr>
          <w:rFonts w:hint="eastAsia" w:ascii="方正仿宋_GB2312" w:hAnsi="方正仿宋_GB2312" w:eastAsia="方正仿宋_GB2312" w:cs="方正仿宋_GB2312"/>
          <w:sz w:val="32"/>
          <w:szCs w:val="32"/>
        </w:rPr>
        <w:t>　国务院发展计划部门确定的国家重点项目和省、自治区、直辖市人民政府确定的地方重点项目不适宜公开招标的，经国务院发展计划部门或者省、自治区、直辖市人民政府批准，可以进行邀请招标。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招标人有权自行选择招标代理机构，委托其办理招标事宜。任何单位和个人不得以任何方式为招标人指定招标代理机构。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招标人具有编制招标文件和组织评标能力的，可以自行办理招标事宜。任何单位和个人不得强制其委托招标代理机构办理招标事宜。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依法必须进行招标的项目，招标人自行办理招标事宜的，应当向有关行政监督部门备案。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招标代理机构是依法设立、从事招标代理业务并提供相关服务的社会中介组织。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招标代理机构应当具备下列条件：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（一）有从事招标代理业务的营业场所和相应资金；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（二）有能够编制招标文件和组织评标的相应专业力量。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第十四条　</w:t>
      </w:r>
      <w:r>
        <w:rPr>
          <w:rFonts w:hint="eastAsia" w:ascii="方正仿宋_GB2312" w:hAnsi="方正仿宋_GB2312" w:eastAsia="方正仿宋_GB2312" w:cs="方正仿宋_GB2312"/>
          <w:sz w:val="32"/>
          <w:szCs w:val="32"/>
        </w:rPr>
        <w:t>招标代理机构与行政机关和其他国家机关不得存在隶属关系或者其他利益关系。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第十五条</w:t>
      </w:r>
      <w:r>
        <w:rPr>
          <w:rFonts w:hint="eastAsia" w:ascii="方正仿宋_GB2312" w:hAnsi="方正仿宋_GB2312" w:eastAsia="方正仿宋_GB2312" w:cs="方正仿宋_GB2312"/>
          <w:sz w:val="32"/>
          <w:szCs w:val="32"/>
        </w:rPr>
        <w:t>　招标代理机构应当在招标人委托的范围内办理招标事宜，并遵守本法关于招标人的规定。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招标人采用公开招标方式的，应当发布招标公告。依法必须进行招标的项目的招标公告，应当通过国家指定的报刊、信息网络或者其他媒介发布。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招标公告应当载明招标人的名称和地址、招标项目的性质、数量、实施地点和时间以及获取招标文件的办法等事项。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招标人采用邀请招标方式的，应当向三个以上具备承担招标项目的能力、资信良好的特定的法人或者其他组织发出投标邀请书。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投标邀请书应当载明本法第十六条第二款规定的事项。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招标人可以根据招标项目本身的要求，在招标公告或者投标邀请书中，要求潜在投标人提供有关资质证明文件和业绩情况，并对潜在投标人进行资格审查；国家对投标人的资格条件有规定的，依照其规定。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招标人不得以不合理的条件限制或者排斥潜在投标人，不得对潜在投标人实行歧视待遇。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招标人应当根据招标项目的特点和需要编制招标文件。招标文件应当包括招标项目的技术要求、对投标人资格审查的标准、投标报价要求和评标标准等所有实质性要求和条件以及拟签订合同的主要条款。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国家对招标项目的技术、标准有规定的，招标人应当按照其规定在招标文件中提出相应要求。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招标项目需要划分标段、确定工期的，招标人应当合理划分标段、确定工期，并在招标文件中载明。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招标文件不得要求或者标明特定的生产供应者以及含有倾向或者排斥潜在投标人的其他内容。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招标人根据招标项目的具体情况，可以组织潜在投标人踏勘项目现场。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第二十二条</w:t>
      </w:r>
      <w:r>
        <w:rPr>
          <w:rFonts w:hint="eastAsia" w:ascii="方正仿宋_GB2312" w:hAnsi="方正仿宋_GB2312" w:eastAsia="方正仿宋_GB2312" w:cs="方正仿宋_GB2312"/>
          <w:sz w:val="32"/>
          <w:szCs w:val="32"/>
        </w:rPr>
        <w:t>　招标人不得向他人透露已获取招标文件的潜在投标人的名称、数量以及可能影响公平竞争的有关招标投标的其他情况。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招标人设有标底的，标底必须保密。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第二十三条</w:t>
      </w:r>
      <w:r>
        <w:rPr>
          <w:rFonts w:hint="eastAsia" w:ascii="方正仿宋_GB2312" w:hAnsi="方正仿宋_GB2312" w:eastAsia="方正仿宋_GB2312" w:cs="方正仿宋_GB2312"/>
          <w:sz w:val="32"/>
          <w:szCs w:val="32"/>
        </w:rPr>
        <w:t>　招标人对已发出的招标文件进行必要的澄清或者修改的，应当在招标文件要求提交投标文件截止时间至少十五日前，以书面形式通知所有招标文件收受人。该澄清或者修改的内容为招标文件的组成部分。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第二十四条</w:t>
      </w:r>
      <w:r>
        <w:rPr>
          <w:rFonts w:hint="eastAsia" w:ascii="方正仿宋_GB2312" w:hAnsi="方正仿宋_GB2312" w:eastAsia="方正仿宋_GB2312" w:cs="方正仿宋_GB2312"/>
          <w:sz w:val="32"/>
          <w:szCs w:val="32"/>
        </w:rPr>
        <w:t>　招标人应当确定投标人编制投标文件所需要的合理时间；但是，依法必须进行招标的项目，自招标文件开始发出之日起至投标人提交投标文件截止之日止，最短不得少于二十日。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投　　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第二十五条　</w:t>
      </w:r>
      <w:r>
        <w:rPr>
          <w:rFonts w:hint="eastAsia" w:ascii="方正仿宋_GB2312" w:hAnsi="方正仿宋_GB2312" w:eastAsia="方正仿宋_GB2312" w:cs="方正仿宋_GB2312"/>
          <w:sz w:val="32"/>
          <w:szCs w:val="32"/>
        </w:rPr>
        <w:t>投标人是响应招标、参加投标竞争的法人或者其他组织。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依法招标的科研项目允许个人参加投标的，投标的个人适用本法有关投标人的规定。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投标人应当具备承担招标项目的能力；国家有关规定对投标人资格条件或者招标文件对投标人资格条件有规定的，投标人应当具备规定的资格条件。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投标人应当按照招标文件的要求编制投标文件。投标文件应当对招标文件提出的实质性要求和条件作出响应。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招标项目属于建设施工的，投标文件的内容应当包括拟派出的项目负责人与主要技术人员的简历、业绩和拟用于完成招标项目的机械设备等。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第二十八条</w:t>
      </w:r>
      <w:r>
        <w:rPr>
          <w:rFonts w:hint="eastAsia" w:ascii="方正仿宋_GB2312" w:hAnsi="方正仿宋_GB2312" w:eastAsia="方正仿宋_GB2312" w:cs="方正仿宋_GB2312"/>
          <w:sz w:val="32"/>
          <w:szCs w:val="32"/>
        </w:rPr>
        <w:t>　投标人应当在招标文件要求提交投标文件的截止时间前，将投标文件送达投标地点。招标人收到投标文件后，应当签收保存，不得开启。投标人少于三个的，招标人应当依照本法重新招标。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在招标文件要求提交投标文件的截止时间后送达的投标文件，招标人应当拒收。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投标人在招标文件要求提交投标文件的截止时间前，可以补充、修改或者撤回已提交的投标文件，并书面通知招标人。补充、修改的内容为投标文件的组成部分。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　</w:t>
      </w:r>
      <w:r>
        <w:rPr>
          <w:rFonts w:hint="eastAsia" w:ascii="方正仿宋_GB2312" w:hAnsi="方正仿宋_GB2312" w:eastAsia="方正仿宋_GB2312" w:cs="方正仿宋_GB2312"/>
          <w:sz w:val="32"/>
          <w:szCs w:val="32"/>
        </w:rPr>
        <w:t>投标人根据招标文件载明的项目实际情况，拟在中标后将中标项目的部分非主体、非关键性工作进行分包的，应当在投标文件中载明。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第三十一条</w:t>
      </w:r>
      <w:r>
        <w:rPr>
          <w:rFonts w:hint="eastAsia" w:ascii="方正仿宋_GB2312" w:hAnsi="方正仿宋_GB2312" w:eastAsia="方正仿宋_GB2312" w:cs="方正仿宋_GB2312"/>
          <w:sz w:val="32"/>
          <w:szCs w:val="32"/>
        </w:rPr>
        <w:t>　两个以上法人或者其他组织可以组成一个联合体，以一个投标人的身份共同投标。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招标人不得强制投标人组成联合体共同投标，不得限制投标人之间的竞争。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第三十二条</w:t>
      </w:r>
      <w:r>
        <w:rPr>
          <w:rFonts w:hint="eastAsia" w:ascii="方正仿宋_GB2312" w:hAnsi="方正仿宋_GB2312" w:eastAsia="方正仿宋_GB2312" w:cs="方正仿宋_GB2312"/>
          <w:sz w:val="32"/>
          <w:szCs w:val="32"/>
        </w:rPr>
        <w:t>　投标人不得相互串通投标报价，不得排挤其他投标人的公平竞争，损害招标人或者其他投标人的合法权益。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投标人不得与招标人串通投标，损害国家利益、社会公共利益或者他人的合法权益。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禁止投标人以向招标人或者评标委员会成员行贿的手段谋取中标。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第三十三条</w:t>
      </w:r>
      <w:r>
        <w:rPr>
          <w:rFonts w:hint="eastAsia" w:ascii="方正仿宋_GB2312" w:hAnsi="方正仿宋_GB2312" w:eastAsia="方正仿宋_GB2312" w:cs="方正仿宋_GB2312"/>
          <w:sz w:val="32"/>
          <w:szCs w:val="32"/>
        </w:rPr>
        <w:t>　投标人不得以低于成本的报价竞标，也不得以他人名义投标或者以其他方式弄虚作假，骗取中标。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开标、评标和中标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开标应当在招标文件确定的提交投标文件截止时间的同一时间公开进行；开标地点应当为招标文件中预先确定的地点。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开标由招标人主持，邀请所有投标人参加。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开标时，由投标人或者其推选的代表检查投标文件的密封情况，也可以由招标人委托的公证机构检查并公证；经确认无误后，由工作人员当众拆封，宣读投标人名称、投标价格和投标文件的其他主要内容。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招标人在招标文件要求提交投标文件的截止时间前收到的所有投标文件，开标时都应当当众予以拆封、宣读。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开标过程应当记录，并存档备查。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第三十七条</w:t>
      </w:r>
      <w:r>
        <w:rPr>
          <w:rFonts w:hint="eastAsia" w:ascii="方正仿宋_GB2312" w:hAnsi="方正仿宋_GB2312" w:eastAsia="方正仿宋_GB2312" w:cs="方正仿宋_GB2312"/>
          <w:sz w:val="32"/>
          <w:szCs w:val="32"/>
        </w:rPr>
        <w:t>　评标由招标人依法组建的评标委员会负责。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依法必须进行招标的项目，其评标委员会由招标人的代表和有关技术、经济等方面的专家组成，成员人数为五人以上单数，其中技术、经济等方面的专家不得少于成员总数的三分之二。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与投标人有利害关系的人不得进入相关项目的评标委员会；已经进入的应当更换。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评标委员会成员的名单在中标结果确定前应当保密。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第三十八条</w:t>
      </w:r>
      <w:r>
        <w:rPr>
          <w:rFonts w:hint="eastAsia" w:ascii="方正仿宋_GB2312" w:hAnsi="方正仿宋_GB2312" w:eastAsia="方正仿宋_GB2312" w:cs="方正仿宋_GB2312"/>
          <w:sz w:val="32"/>
          <w:szCs w:val="32"/>
        </w:rPr>
        <w:t>　招标人应当采取必要的措施，保证评标在严格保密的情况下进行。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任何单位和个人不得非法干预、影响评标的过程和结果。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评标委员会可以要求投标人对投标文件中含义不明确的内容作必要的澄清或者说明，但是澄清或者说明不得超出投标文件的范围或者改变投标文件的实质性内容。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评标委员会应当按照招标文件确定的评标标准和方法，对投标文件进行评审和比较；设有标底的，应当参考标底。评标委员会完成评标后，应当向招标人提出书面评标报告，并推荐合格的中标候选人。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招标人根据评标委员会提出的书面评标报告和推荐的中标候选人确定中标人。招标人也可以授权评标委员会直接确定中标人。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国务院对特定招标项目的评标有特别规定的，从其规定。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中标人的投标应当符合下列条件之一：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（一）能够最大限度地满足招标文件中规定的各项综合评价标准；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（二）能够满足招标文件的实质性要求，并且经评审的投标价格最低；但是投标价格低于成本的除外。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评标委员会经评审，认为所有投标都不符合招标文件要求的，可以否决所有投标。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依法必须进行招标的项目的所有投标被否决的，招标人应当依照本法重新招标。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在确定中标人前，招标人不得与投标人就投标价格、投标方案等实质性内容进行谈判。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评标委员会成员应当客观、公正地履行职务，遵守职业道德，对所提出的评审意见承担个人责任。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评标委员会成员不得私下接触投标人，不得收受投标人的财物或者其他好处。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评标委员会成员和参与评标的有关工作人员不得透露对投标文件的评审和比较、中标候选人的推荐情况以及与评标有关的其他情况。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中标人确定后，招标人应当向中标人发出中标通知书，并同时将中标结果通知所有未中标的投标人。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中标通知书对招标人和中标人具有法律效力。中标通知书发出后，招标人改变中标结果的，或者中标人放弃中标项目的，应当依法承担法律责任。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招标人和中标人应当自中标通知书发出之日起三十日内，按照招标文件和中标人的投标文件订立书面合同。招标人和中标人不得再行订立背离合同实质性内容的其他协议。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招标文件要求中标人提交履约保证金的，中标人应当提交。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依法必须进行招标的项目，招标人应当自确定中标人之日起十五日内，向有关行政监督部门提交招标投标情况的书面报告。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中标人应当按照合同约定履行义务，完成中标项目。中标人不得向他人转让中标项目，也不得将中标项目肢解后分别向他人转让。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中标人按照合同约定或者经招标人同意，可以将中标项目的部分非主体、非关键性工作分包给他人完成。接受分包的人应当具备相应的资格条件，并不得再次分包。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中标人应当就分包项目向招标人负责，接受分包的人就分包项目承担连带责任。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前款所列行为影响中标结果的，中标无效。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前款所列行为影响中标结果的，中标无效。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第五十四条</w:t>
      </w:r>
      <w:r>
        <w:rPr>
          <w:rFonts w:hint="eastAsia" w:ascii="方正仿宋_GB2312" w:hAnsi="方正仿宋_GB2312" w:eastAsia="方正仿宋_GB2312" w:cs="方正仿宋_GB2312"/>
          <w:sz w:val="32"/>
          <w:szCs w:val="32"/>
        </w:rPr>
        <w:t>　投标人以他人名义投标或者以其他方式弄虚作假，骗取中标的，中标无效，给招标人造成损失的，依法承担赔偿责任；构成犯罪的，依法追究刑事责任。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依法必须进行招标的项目，招标人违反本法规定，与投标人就投标价格、投标方案等实质性内容进行谈判的，给予警告，对单位直接负责的主管人员和其他直接责任人员依法给予处分。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前款所列行为影响中标结果的，中标无效。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第五十六条</w:t>
      </w:r>
      <w:r>
        <w:rPr>
          <w:rFonts w:hint="eastAsia" w:ascii="方正仿宋_GB2312" w:hAnsi="方正仿宋_GB2312" w:eastAsia="方正仿宋_GB2312" w:cs="方正仿宋_GB2312"/>
          <w:sz w:val="32"/>
          <w:szCs w:val="32"/>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招标人与中标人不按照招标文件和中标人的投标文件订立合同的，或者招标人、中标人订立背离合同实质性内容的协议的，责令改正；可以处中标项目金额千分之五以上千分之十以下的罚款。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第六十条</w:t>
      </w:r>
      <w:r>
        <w:rPr>
          <w:rFonts w:hint="eastAsia" w:ascii="方正仿宋_GB2312" w:hAnsi="方正仿宋_GB2312" w:eastAsia="方正仿宋_GB2312" w:cs="方正仿宋_GB2312"/>
          <w:sz w:val="32"/>
          <w:szCs w:val="32"/>
        </w:rPr>
        <w:t>　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中标人不按照与招标人订立的合同履行义务，情节严重的，取消其二年至五年内参加依法必须进行招标的项目的投标资格并予以公告，直至由工商行政管理机关吊销营业执照。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因不可抗力不能履行合同的，不适用前两款规定。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本章规定的行政处罚，由国务院规定的有关行政监督部门决定。本法已对实施行政处罚的机关作出规定的除外。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个人利用职权进行前款违法行为的，依照前款规定追究责任。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对招标投标活动依法负有行政监督职责的国家机关工作人员徇私舞弊、滥用职权或者玩忽职守，构成犯罪的，依法追究刑事责任；不构成犯罪的，依法给予行政处分。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第六十四条　依法必须进行招标的项目违反本法规定，中标无效的，应当依照本法规定的中标条件从其余投标人中重新确定中标人或者依照本法重新进行招标。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第六十五条</w:t>
      </w:r>
      <w:r>
        <w:rPr>
          <w:rFonts w:hint="eastAsia" w:ascii="方正仿宋_GB2312" w:hAnsi="方正仿宋_GB2312" w:eastAsia="方正仿宋_GB2312" w:cs="方正仿宋_GB2312"/>
          <w:sz w:val="32"/>
          <w:szCs w:val="32"/>
        </w:rPr>
        <w:t>　投标人和其他利害关系人认为招标投标活动不符合本法有关规定的，有权向招标人提出异议或者依法向有关行政监督部门投诉。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第六十六条</w:t>
      </w:r>
      <w:r>
        <w:rPr>
          <w:rFonts w:hint="eastAsia" w:ascii="方正仿宋_GB2312" w:hAnsi="方正仿宋_GB2312" w:eastAsia="方正仿宋_GB2312" w:cs="方正仿宋_GB2312"/>
          <w:sz w:val="32"/>
          <w:szCs w:val="32"/>
        </w:rPr>
        <w:t>　涉及国家安全、国家秘密、抢险救灾或者属于利用扶贫资金实行以工代赈、需要使用农民工等特殊情况，不适宜进行招标的项目，按照国家有关规定可以不进行招标。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使用国际组织或者外国政府贷款、援助资金的项目进行招标，贷款方、资金提供方对招标投标的具体条件和程序有不同规定的，可以适用其规定，但违背中华人民共和国的社会公共利益的除外。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本法自2000年1月1日起施行。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D5535E-E4C4-4B76-8DD4-552AD29F6D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CAABD047-DCAB-4692-B62E-D21C0E4D85BF}"/>
  </w:font>
  <w:font w:name="方正小标宋简体">
    <w:panose1 w:val="02000000000000000000"/>
    <w:charset w:val="86"/>
    <w:family w:val="auto"/>
    <w:pitch w:val="default"/>
    <w:sig w:usb0="00000001" w:usb1="08000000" w:usb2="00000000" w:usb3="00000000" w:csb0="00040000" w:csb1="00000000"/>
    <w:embedRegular r:id="rId3" w:fontKey="{C28A5BEC-14D1-413D-BFDA-159C7A4FED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A7A10D7"/>
    <w:rsid w:val="0A7A10D7"/>
    <w:rsid w:val="20B43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7339</Words>
  <Characters>7342</Characters>
  <Lines>0</Lines>
  <Paragraphs>0</Paragraphs>
  <TotalTime>3</TotalTime>
  <ScaleCrop>false</ScaleCrop>
  <LinksUpToDate>false</LinksUpToDate>
  <CharactersWithSpaces>7668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2023-09-28T12:45:00Z</dcterms:created>
  <dc:creator>fluoxetine</dc:creator>
  <cp:lastModifiedBy>qwerd</cp:lastModifiedBy>
  <dcterms:modified xsi:type="dcterms:W3CDTF">2023-09-30T06:39:32Z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2164D02D2FE349519EE39683828AA8B1_11</vt:lpwstr>
  </property>
</Properties>
</file>