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中华人民共和国著作权法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第一条</w:t>
      </w:r>
      <w:r>
        <w:rPr>
          <w:rFonts w:hint="eastAsia" w:ascii="方正仿宋_GB2312" w:hAnsi="方正仿宋_GB2312" w:eastAsia="方正仿宋_GB2312" w:cs="方正仿宋_GB2312"/>
          <w:sz w:val="32"/>
          <w:szCs w:val="32"/>
        </w:rPr>
        <w:t>　为保护文学、艺术和科学作品作者的著作权，以及与著作权有关的权益，鼓励有益于社会主义精神文明、物质文明建设的作品的创作和传播，促进社会主义文化和科学事业的发展与繁荣，根据宪法制定本法。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中国公民、法人或者非法人组织的作品，不论是否发表，依照本法享有著作权。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外国人、无国籍人的作品根据其作者所属国或者经常居住地国同中国签订的协议或者共同参加的国际条约享有的著作权，受本法保护。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外国人、无国籍人的作品首先在中国境内出版的，依照本法享有著作权。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未与中国签订协议或者共同参加国际条约的国家的作者以及无国籍人的作品首次在中国参加的国际条约的成员国出版的，或者在成员国和非成员国同时出版的，受本法保护。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本法所称的作品，是指文学、艺术和科学领域内具有独创性并能以一定形式表现的智力成果，包括：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（一）文字作品；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（二）口述作品；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（三）音乐、戏剧、曲艺、舞蹈、杂技艺术作品；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（四）美术、建筑作品；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（五）摄影作品；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（六）视听作品；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（七）工程设计图、产品设计图、地图、示意图等图形作品和模型作品；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（八）计算机软件；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（九）符合作品特征的其他智力成果。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著作权人和与著作权有关的权利人行使权利，不得违反宪法和法律，不得损害公共利益。国家对作品的出版、传播依法进行监督管理。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本法不适用于：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（一）法律、法规，国家机关的决议、决定、命令和其他具有立法、行政、司法性质的文件，及其官方正式译文；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（二）单纯事实消息；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（三）历法、通用数表、通用表格和公式。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民间文学艺术作品的著作权保护办法由国务院另行规定。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国家著作权主管部门负责全国的著作权管理工作；县级以上地方主管著作权的部门负责本行政区域的著作权管理工作。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著作权人和与著作权有关的权利人可以授权著作权集体管理组织行使著作权或者与著作权有关的权利。依法设立的著作权集体管理组织是非营利法人，被授权后可以以自己的名义为著作权人和与著作权有关的权利人主张权利，并可以作为当事人进行涉及著作权或者与著作权有关的权利的诉讼、仲裁、调解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著作权集体管理组织应当将使用费的收取和转付、管理费的提取和使用、使用费的未分配部分等总体情况定期向社会公布，并应当建立权利信息查询系统，供权利人和使用者查询。国家著作权主管部门应当依法对著作权集体管理组织进行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著作权集体管理组织的设立方式、权利义务、使用费的收取和分配，以及对其监督和管理等由国务院另行规定。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著作权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著作权人及其权利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著作权人包括：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（二）其他依照本法享有著作权的自然人、法人或者非法人组织。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第十条　著作权包括下列人身权和财产权：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（一）发表权，即决定作品是否公之于众的权利；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（二）署名权，即表明作者身份，在作品上署名的权利；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（三）修改权，即修改或者授权他人修改作品的权利；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（四）保护作品完整权，即保护作品不受歪曲、篡改的权利；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（五）复制权，即以印刷、复印、拓印、录音、录像、翻录、翻拍、数字化等方式将作品制作一份或者多份的权利；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（六）发行权，即以出售或者赠与方式向公众提供作品的原件或者复制件的权利；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（七）出租权，即有偿许可他人临时使用视听作品、计算机软件的原件或者复制件的权利，计算机软件不是出租的主要标的的除外；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（八）展览权，即公开陈列美术作品、摄影作品的原件或者复制件的权利；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（九）表演权，即公开表演作品，以及用各种手段公开播送作品的表演的权利；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（十）放映权，即通过放映机、幻灯机等技术设备公开再现美术、摄影、视听作品等的权利；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（十一）广播权，即以有线或者无线方式公开传播或者转播作品，以及通过扩音器或者其他传送符号、声音、图像的类似工具向公众传播广播的作品的权利，但不包括本款第十二项规定的权利；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（十二）信息网络传播权，即以有线或者无线方式向公众提供，使公众可以在其选定的时间和地点获得作品的权利；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（十三）摄制权，即以摄制视听作品的方法将作品固定在载体上的权利；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（十四）改编权，即改变作品，创作出具有独创性的新作品的权利；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（十五）翻译权，即将作品从一种语言文字转换成另一种语言文字的权利；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（十六）汇编权，即将作品或者作品的片段通过选择或者编排，汇集成新作品的权利；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（十七）应当由著作权人享有的其他权利。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著作权人可以许可他人行使前款第五项至第十七项规定的权利，并依照约定或者本法有关规定获得报酬。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著作权人可以全部或者部分转让本条第一款第五项至第十七项规定的权利，并依照约定或者本法有关规定获得报酬。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著作权归属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著作权属于作者，本法另有规定的除外。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创作作品的自然人是作者。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由法人或者非法人组织主持，代表法人或者非法人组织意志创作，并由法人或者非法人组织承担责任的作品，法人或者非法人组织视为作者。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第十二条</w:t>
      </w:r>
      <w:r>
        <w:rPr>
          <w:rFonts w:hint="eastAsia" w:ascii="方正仿宋_GB2312" w:hAnsi="方正仿宋_GB2312" w:eastAsia="方正仿宋_GB2312" w:cs="方正仿宋_GB2312"/>
          <w:sz w:val="32"/>
          <w:szCs w:val="32"/>
        </w:rPr>
        <w:t>　在作品上署名的自然人、法人或者非法人组织为作者，且该作品上存在相应权利，但有相反证明的除外。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作者等著作权人可以向国家著作权主管部门认定的登记机构办理作品登记。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与著作权有关的权利参照适用前两款规定。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改编、翻译、注释、整理已有作品而产生的作品，其著作权由改编、翻译、注释、整理人享有，但行使著作权时不得侵犯原作品的著作权。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第十四条</w:t>
      </w:r>
      <w:r>
        <w:rPr>
          <w:rFonts w:hint="eastAsia" w:ascii="方正仿宋_GB2312" w:hAnsi="方正仿宋_GB2312" w:eastAsia="方正仿宋_GB2312" w:cs="方正仿宋_GB2312"/>
          <w:sz w:val="32"/>
          <w:szCs w:val="32"/>
        </w:rPr>
        <w:t>　两人以上合作创作的作品，著作权由合作作者共同享有。没有参加创作的人，不能成为合作作者。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合作作品的著作权由合作作者通过协商一致行使；不能协商一致，又无正当理由的，任何一方不得阻止他方行使除转让、许可他人专有使用、出质以外的其他权利，但是所得收益应当合理分配给所有合作作者。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合作作品可以分割使用的，作者对各自创作的部分可以单独享有著作权，但行使著作权时不得侵犯合作作品整体的著作权。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汇编若干作品、作品的片段或者不构成作品的数据或者其他材料，对其内容的选择或者编排体现独创性的作品，为汇编作品，其著作权由汇编人享有，但行使著作权时，不得侵犯原作品的著作权。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　</w:t>
      </w:r>
      <w:r>
        <w:rPr>
          <w:rFonts w:hint="eastAsia" w:ascii="方正仿宋_GB2312" w:hAnsi="方正仿宋_GB2312" w:eastAsia="方正仿宋_GB2312" w:cs="方正仿宋_GB2312"/>
          <w:sz w:val="32"/>
          <w:szCs w:val="32"/>
        </w:rPr>
        <w:t>使用改编、翻译、注释、整理、汇编已有作品而产生的作品进行出版、演出和制作录音录像制品，应当取得该作品的著作权人和原作品的著作权人许可，并支付报酬。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视听作品中的电影作品、电视剧作品的著作权由制作者享有，但编剧、导演、摄影、作词、作曲等作者享有署名权，并有权按照与制作者签订的合同获得报酬。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前款规定以外的视听作品的著作权归属由当事人约定；没有约定或者约定不明确的，由制作者享有，但作者享有署名权和获得报酬的权利。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视听作品中的剧本、音乐等可以单独使用的作品的作者有权单独行使其著作权。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　</w:t>
      </w:r>
      <w:r>
        <w:rPr>
          <w:rFonts w:hint="eastAsia" w:ascii="方正仿宋_GB2312" w:hAnsi="方正仿宋_GB2312" w:eastAsia="方正仿宋_GB2312" w:cs="方正仿宋_GB2312"/>
          <w:sz w:val="32"/>
          <w:szCs w:val="32"/>
        </w:rPr>
        <w:t>自然人为完成法人或者非法人组织工作任务所创作的作品是职务作品，除本条第二款的规定以外，著作权由作者享有，但法人或者非法人组织有权在其业务范围内优先使用。作品完成两年内，未经单位同意，作者不得许可第三人以与单位使用的相同方式使用该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有下列情形之一的职务作品，作者享有署名权，著作权的其他权利由法人或者非法人组织享有，法人或者非法人组织可以给予作者奖励：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（一）主要是利用法人或者非法人组织的物质技术条件创作，并由法人或者非法人组织承担责任的工程设计图、产品设计图、地图、示意图、计算机软件等职务作品；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（二）报社、期刊社、通讯社、广播电台、电视台的工作人员创作的职务作品；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（三）法律、行政法规规定或者合同约定著作权由法人或者非法人组织享有的职务作品。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第十九条</w:t>
      </w:r>
      <w:r>
        <w:rPr>
          <w:rFonts w:hint="eastAsia" w:ascii="方正仿宋_GB2312" w:hAnsi="方正仿宋_GB2312" w:eastAsia="方正仿宋_GB2312" w:cs="方正仿宋_GB2312"/>
          <w:sz w:val="32"/>
          <w:szCs w:val="32"/>
        </w:rPr>
        <w:t>　受委托创作的作品，著作权的归属由委托人和受托人通过合同约定。合同未作明确约定或者没有订立合同的，著作权属于受托人。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作品原件所有权的转移，不改变作品著作权的归属，但美术、摄影作品原件的展览权由原件所有人享有。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作者将未发表的美术、摄影作品的原件所有权转让给他人，受让人展览该原件不构成对作者发表权的侵犯。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著作权属于自然人的，自然人死亡后，其本法第十条第一款第五项至第十七项规定的权利在本法规定的保护期内，依法转移。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著作权属于法人或者非法人组织的，法人或者非法人组织变更、终止后，其本法第十条第一款第五项至第十七项规定的权利在本法规定的保护期内，由承受其权利义务的法人或者非法人组织享有；没有承受其权利义务的法人或者非法人组织的，由国家享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权利的保护期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作者的署名权、修改权、保护作品完整权的保护期不受限制。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自然人的作品，其发表权、本法第十条第一款第五项至第十七项规定的权利的保护期为作者终生及其死亡后五十年，截止于作者死亡后第五十年的12月31日；如果是合作作品，截止于最后死亡的作者死亡后第五十年的12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法人或者非法人组织的作品、著作权（署名权除外）由法人或者非法人组织享有的职务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视听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第四节　权利的限制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在下列情况下使用作品，可以不经著作权人许可，不向其支付报酬，但应当指明作者姓名或者名称、作品名称，并且不得影响该作品的正常使用，也不得不合理地损害著作权人的合法权益：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（一）为个人学习、研究或者欣赏，使用他人已经发表的作品；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（二）为介绍、评论某一作品或者说明某一问题，在作品中适当引用他人已经发表的作品；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（三）为报道新闻，在报纸、期刊、广播电台、电视台等媒体中不可避免地再现或者引用已经发表的作品；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（四）报纸、期刊、广播电台、电视台等媒体刊登或者播放其他报纸、期刊、广播电台、电视台等媒体已经发表的关于政治、经济、宗教问题的时事性文章，但著作权人声明不许刊登、播放的除外；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（五）报纸、期刊、广播电台、电视台等媒体刊登或者播放在公众集会上发表的讲话，但作者声明不许刊登、播放的除外；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（六）为学校课堂教学或者科学研究，翻译、改编、汇编、播放或者少量复制已经发表的作品，供教学或者科研人员使用，但不得出版发行；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（七）国家机关为执行公务在合理范围内使用已经发表的作品；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（八）图书馆、档案馆、纪念馆、博物馆、美术馆、文化馆等为陈列或者保存版本的需要，复制本馆收藏的作品；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（九）免费表演已经发表的作品，该表演未向公众收取费用，也未向表演者支付报酬，且不以营利为目的；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（十）对设置或者陈列在公共场所的艺术作品进行临摹、绘画、摄影、录像；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（十一）将中国公民、法人或者非法人组织已经发表的以国家通用语言文字创作的作品翻译成少数民族语言文字作品在国内出版发行；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（十二）以阅读障碍者能够感知的无障碍方式向其提供已经发表的作品；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（十三）法律、行政法规规定的其他情形。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前款规定适用于对与著作权有关的权利的限制。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前款规定适用于对与著作权有关的权利的限制。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黑体" w:hAnsi="黑体" w:eastAsia="黑体" w:cs="黑体"/>
          <w:b w:val="0"/>
          <w:bCs w:val="0"/>
          <w:sz w:val="32"/>
          <w:szCs w:val="32"/>
        </w:rPr>
        <w:t>第三章　著作权许可使用和转让合同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使用他人作品应当同著作权人订立许可使用合同，本法规定可以不经许可的除外。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许可使用合同包括下列主要内容：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（一）许可使用的权利种类；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（二）许可使用的权利是专有使用权或者非专有使用权；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（三）许可使用的地域范围、期间；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（四）付酬标准和办法；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（六）双方认为需要约定的其他内容。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转让本法第十条第一款第五项至第十七项规定的权利，应当订立书面合同。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权利转让合同包括下列主要内容：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（一）作品的名称；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（二）转让的权利种类、地域范围；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（三）转让价金；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（四）交付转让价金的日期和方式；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（六）双方认为需要约定的其他内容。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以著作权中的财产权出质的，由出质人和质权人依法办理出质登记。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许可使用合同和转让合同中著作权人未明确许可、转让的权利，未经著作权人同意，另一方当事人不得行使。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使用作品的付酬标准可以由当事人约定，也可以按照国家著作权主管部门会同有关部门制定的付酬标准支付报酬。当事人约定不明确的，按照国家著作权主管部门会同有关部门制定的付酬标准支付报酬。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出版者、表演者、录音录像制作者、广播电台、电视台等依照本法有关规定使用他人作品的，不得侵犯作者的署名权、修改权、保护作品完整权和获得报酬的权利。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与著作权有关的权利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图书、报刊的出版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图书出版者出版图书应当和著作权人订立出版合同，并支付报酬。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图书出版者对著作权人交付出版的作品，按照合同约定享有的专有出版权受法律保护，他人不得出版该作品。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著作权人应当按照合同约定期限交付作品。图书出版者应当按照合同约定的出版质量、期限出版图书。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图书出版者不按照合同约定期限出版，应当依照本法第六十一条的规定承担民事责任。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图书出版者重印、再版作品的，应当通知著作权人，并支付报酬。图书脱销后，图书出版者拒绝重印、再版的，著作权人有权终止合同。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著作权人向报社、期刊社投稿的，自稿件发出之日起十五日内未收到报社通知决定刊登的，或者自稿件发出之日起三十日内未收到期刊社通知决定刊登的，可以将同一作品向其他报社、期刊社投稿。双方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作品刊登后，除著作权人声明不得转载、摘编的外，其他报刊可以转载或者作为文摘、资料刊登，但应当按照规定向著作权人支付报酬。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图书出版者经作者许可，可以对作品修改、删节。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报社、期刊社可以对作品作文字性修改、删节。对内容的修改，应当经作者许可。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出版者有权许可或者禁止他人使用其出版的图书、期刊的版式设计。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前款规定的权利的保护期为十年，截止于使用该版式设计的图书、期刊首次出版后第十年的12月31日。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表　　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第三十八条</w:t>
      </w:r>
      <w:r>
        <w:rPr>
          <w:rFonts w:hint="eastAsia" w:ascii="方正仿宋_GB2312" w:hAnsi="方正仿宋_GB2312" w:eastAsia="方正仿宋_GB2312" w:cs="方正仿宋_GB2312"/>
          <w:sz w:val="32"/>
          <w:szCs w:val="32"/>
        </w:rPr>
        <w:t>　使用他人作品演出，表演者应当取得著作权人许可，并支付报酬。演出组织者组织演出，由该组织者取得著作权人许可，并支付报酬。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　</w:t>
      </w:r>
      <w:r>
        <w:rPr>
          <w:rFonts w:hint="eastAsia" w:ascii="方正仿宋_GB2312" w:hAnsi="方正仿宋_GB2312" w:eastAsia="方正仿宋_GB2312" w:cs="方正仿宋_GB2312"/>
          <w:sz w:val="32"/>
          <w:szCs w:val="32"/>
        </w:rPr>
        <w:t>表演者对其表演享有下列权利：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（一）表明表演者身份；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（二）保护表演形象不受歪曲；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（三）许可他人从现场直播和公开传送其现场表演，并获得报酬；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（四）许可他人录音录像，并获得报酬；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（五）许可他人复制、发行、出租录有其表演的录音录像制品，并获得报酬；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（六）许可他人通过信息网络向公众传播其表演，并获得报酬。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被许可人以前款第三项至第六项规定的方式使用作品，还应当取得著作权人许可，并支付报酬。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演员为完成本演出单位的演出任务进行的表演为职务表演，演员享有表明身份和保护表演形象不受歪曲的权利，其他权利归属由当事人约定。当事人没有约定或者约定不明确的，职务表演的权利由演出单位享有。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职务表演的权利由演员享有的，演出单位可以在其业务范围内免费使用该表演。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本法第三十九条第一款第一项、第二项规定的权利的保护期不受限制。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本法第三十九条第一款第三项至第六项规定的权利的保护期为五十年，截止于该表演发生后第五十年的12月31日。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录音录像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录音录像制作者使用他人作品制作录音录像制品，应当取得著作权人许可，并支付报酬。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录音制作者使用他人已经合法录制为录音制品的音乐作品制作录音制品，可以不经著作权人许可，但应当按照规定支付报酬；著作权人声明不许使用的不得使用。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第四十三条</w:t>
      </w:r>
      <w:r>
        <w:rPr>
          <w:rFonts w:hint="eastAsia" w:ascii="方正仿宋_GB2312" w:hAnsi="方正仿宋_GB2312" w:eastAsia="方正仿宋_GB2312" w:cs="方正仿宋_GB2312"/>
          <w:sz w:val="32"/>
          <w:szCs w:val="32"/>
        </w:rPr>
        <w:t>　录音录像制作者制作录音录像制品，应当同表演者订立合同，并支付报酬。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录音录像制作者对其制作的录音录像制品，享有许可他人复制、发行、出租、通过信息网络向公众传播并获得报酬的权利；权利的保护期为五十年，截止于该制品首次制作完成后第五十年的12月31日。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被许可人复制、发行、通过信息网络向公众传播录音录像制品，应当同时取得著作权人、表演者许可，并支付报酬；被许可人出租录音录像制品，还应当取得表演者许可，并支付报酬。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将录音制品用于有线或者无线公开传播，或者通过传送声音的技术设备向公众公开播送的，应当向录音制作者支付报酬。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第四节　广播电台、电视台播放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　</w:t>
      </w:r>
      <w:r>
        <w:rPr>
          <w:rFonts w:hint="eastAsia" w:ascii="方正仿宋_GB2312" w:hAnsi="方正仿宋_GB2312" w:eastAsia="方正仿宋_GB2312" w:cs="方正仿宋_GB2312"/>
          <w:sz w:val="32"/>
          <w:szCs w:val="32"/>
        </w:rPr>
        <w:t>广播电台、电视台播放他人未发表的作品，应当取得著作权人许可，并支付报酬。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广播电台、电视台播放他人已发表的作品，可以不经著作权人许可，但应当按照规定支付报酬。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第四十七条</w:t>
      </w:r>
      <w:r>
        <w:rPr>
          <w:rFonts w:hint="eastAsia" w:ascii="方正仿宋_GB2312" w:hAnsi="方正仿宋_GB2312" w:eastAsia="方正仿宋_GB2312" w:cs="方正仿宋_GB2312"/>
          <w:sz w:val="32"/>
          <w:szCs w:val="32"/>
        </w:rPr>
        <w:t>　广播电台、电视台有权禁止未经其许可的下列行为: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（一）将其播放的广播、电视以有线或者无线方式转播；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（二）将其播放的广播、电视录制以及复制；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（三）将其播放的广播、电视通过信息网络向公众传播。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广播电台、电视台行使前款规定的权利，不得影响、限制或者侵害他人行使著作权或者与著作权有关的权利。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本条第一款规定的权利的保护期为五十年，截止于该广播、电视首次播放后第五十年的12月31日。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电视台播放他人的视听作品、录像制品，应当取得视听作品著作权人或者录像制作者许可，并支付报酬；播放他人的录像制品，还应当取得著作权人许可，并支付报酬。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著作权和与著作权有关的权利的保护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为保护著作权和与著作权有关的权利，权利人可以采取技术措施。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本法所称的技术措施，是指用于防止、限制未经权利人许可浏览、欣赏作品、表演、录音录像制品或者通过信息网络向公众提供作品、表演、录音录像制品的有效技术、装置或者部件。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第五十条</w:t>
      </w:r>
      <w:r>
        <w:rPr>
          <w:rFonts w:hint="eastAsia" w:ascii="方正仿宋_GB2312" w:hAnsi="方正仿宋_GB2312" w:eastAsia="方正仿宋_GB2312" w:cs="方正仿宋_GB2312"/>
          <w:sz w:val="32"/>
          <w:szCs w:val="32"/>
        </w:rPr>
        <w:t>　下列情形可以避开技术措施，但不得向他人提供避开技术措施的技术、装置或者部件，不得侵犯权利人依法享有的其他权利：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（一）为学校课堂教学或者科学研究，提供少量已经发表的作品，供教学或者科研人员使用，而该作品无法通过正常途径获取；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（二）不以营利为目的，以阅读障碍者能够感知的无障碍方式向其提供已经发表的作品，而该作品无法通过正常途径获取；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（三）国家机关依照行政、监察、司法程序执行公务；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（四）对计算机及其系统或者网络的安全性能进行测试；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（五）进行加密研究或者计算机软件反向工程研究。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前款规定适用于对与著作权有关的权利的限制。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未经权利人许可，不得进行下列行为：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（一）故意删除或者改变作品、版式设计、表演、录音录像制品或者广播、电视上的权利管理信息，但由于技术上的原因无法避免的除外；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（二）知道或者应当知道作品、版式设计、表演、录音录像制品或者广播、电视上的权利管理信息未经许可被删除或者改变，仍然向公众提供。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有下列侵权行为的，应当根据情况，承担停止侵害、消除影响、赔礼道歉、赔偿损失等民事责任：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（一）未经著作权人许可，发表其作品的；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（二）未经合作作者许可，将与他人合作创作的作品当作自己单独创作的作品发表的；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（三）没有参加创作，为谋取个人名利，在他人作品上署名的；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（四）歪曲、篡改他人作品的；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（五）剽窃他人作品的；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（六）未经著作权人许可，以展览、摄制视听作品的方法使用作品，或者以改编、翻译、注释等方式使用作品的，本法另有规定的除外；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（七）使用他人作品，应当支付报酬而未支付的；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（八）未经视听作品、计算机软件、录音录像制品的著作权人、表演者或者录音录像制作者许可，出租其作品或者录音录像制品的原件或者复制件的，本法另有规定的除外；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（九）未经出版者许可，使用其出版的图书、期刊的版式设计的；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（十）未经表演者许可，从现场直播或者公开传送其现场表演，或者录制其表演的；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（十一）其他侵犯著作权以及与著作权有关的权利的行为。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第五十三条</w:t>
      </w:r>
      <w:r>
        <w:rPr>
          <w:rFonts w:hint="eastAsia" w:ascii="方正仿宋_GB2312" w:hAnsi="方正仿宋_GB2312" w:eastAsia="方正仿宋_GB2312" w:cs="方正仿宋_GB2312"/>
          <w:sz w:val="32"/>
          <w:szCs w:val="32"/>
        </w:rPr>
        <w:t>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（一）未经著作权人许可，复制、发行、表演、放映、广播、汇编、通过信息网络向公众传播其作品的，本法另有规定的除外；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（二）出版他人享有专有出版权的图书的；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（三）未经表演者许可，复制、发行录有其表演的录音录像制品，或者通过信息网络向公众传播其表演的，本法另有规定的除外；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（四）未经录音录像制作者许可，复制、发行、通过信息网络向公众传播其制作的录音录像制品的，本法另有规定的除外；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（五）未经许可，播放、复制或者通过信息网络向公众传播广播、电视的，本法另有规定的除外；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（八）制作、出售假冒他人署名的作品的。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权利人的实际损失、侵权人的违法所得、权利使用费难以计算的，由人民法院根据侵权行为的情节，判决给予五百元以上五百万元以下的赔偿。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赔偿数额还应当包括权利人为制止侵权行为所支付的合理开支。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第五十五条</w:t>
      </w:r>
      <w:r>
        <w:rPr>
          <w:rFonts w:hint="eastAsia" w:ascii="方正仿宋_GB2312" w:hAnsi="方正仿宋_GB2312" w:eastAsia="方正仿宋_GB2312" w:cs="方正仿宋_GB2312"/>
          <w:sz w:val="32"/>
          <w:szCs w:val="32"/>
        </w:rPr>
        <w:t>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主管著作权的部门依法行使前款规定的职权时，当事人应当予以协助、配合，不得拒绝、阻挠。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著作权人或者与著作权有关的权利人有证据证明他人正在实施或者即将实施侵犯其权利、妨碍其实现权利的行为，如不及时制止将会使其合法权益受到难以弥补的损害的，可以在起诉前依法向人民法院申请采取财产保全、责令作出一定行为或者禁止作出一定行为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为制止侵权行为，在证据可能灭失或者以后难以取得的情况下，著作权人或者与著作权有关的权利人可以在起诉前依法向人民法院申请保全证据。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　</w:t>
      </w:r>
      <w:r>
        <w:rPr>
          <w:rFonts w:hint="eastAsia" w:ascii="方正仿宋_GB2312" w:hAnsi="方正仿宋_GB2312" w:eastAsia="方正仿宋_GB2312" w:cs="方正仿宋_GB2312"/>
          <w:sz w:val="32"/>
          <w:szCs w:val="32"/>
        </w:rPr>
        <w:t>人民法院审理案件，对于侵犯著作权或者与著作权有关的权利的，可以没收违法所得、侵权复制品以及进行违法活动的财物。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复制品的出版者、制作者不能证明其出版、制作有合法授权的，复制品的发行者或者视听作品、计算机软件、录音录像制品的复制品的出租者不能证明其发行、出租的复制品有合法来源的，应当承担法律责任。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在诉讼程序中，被诉侵权人主张其不承担侵权责任的，应当提供证据证明已经取得权利人的许可，或者具有本法规定的不经权利人许可而可以使用的情形。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著作权纠纷可以调解，也可以根据当事人达成的书面仲裁协议或者著作权合同中的仲裁条款，向仲裁机构申请仲裁。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当事人没有书面仲裁协议，也没有在著作权合同中订立仲裁条款的，可以直接向人民法院起诉。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当事人因不履行合同义务或者履行合同义务不符合约定而承担民事责任，以及当事人行使诉讼权利、申请保全等，适用有关法律的规定。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本法所称的著作权即版权。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本法第二条所称的出版，指作品的复制、发行。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计算机软件、信息网络传播权的保护办法由国务院另行规定。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摄影作品，其发表权、本法第十条第一款第五项至第十七项规定的权利的保护期在2021年6月1日前已经届满，但依据本法第二十三条第一款的规定仍在保护期内的，不再保护。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第六十六条　</w:t>
      </w:r>
      <w:r>
        <w:rPr>
          <w:rFonts w:hint="eastAsia" w:ascii="方正仿宋_GB2312" w:hAnsi="方正仿宋_GB2312" w:eastAsia="方正仿宋_GB2312" w:cs="方正仿宋_GB2312"/>
          <w:sz w:val="32"/>
          <w:szCs w:val="32"/>
        </w:rPr>
        <w:t>本法规定的著作权人和出版者、表演者、录音录像制作者、广播电台、电视台的权利，在本法施行之日尚未超过本法规定的保护期的，依照本法予以保护。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本法施行前发生的侵权或者违约行为，依照侵权或者违约行为发生时的有关规定处理。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第六十七条　</w:t>
      </w:r>
      <w:bookmarkEnd w:id="0"/>
      <w:r>
        <w:rPr>
          <w:rFonts w:hint="eastAsia" w:ascii="方正仿宋_GB2312" w:hAnsi="方正仿宋_GB2312" w:eastAsia="方正仿宋_GB2312" w:cs="方正仿宋_GB2312"/>
          <w:sz w:val="32"/>
          <w:szCs w:val="32"/>
        </w:rPr>
        <w:t>本法自1991年6月1日起施行。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786706-062D-4865-ACDB-ABED155E28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23DD656-84DF-4CAB-9C33-42BD622682D0}"/>
  </w:font>
  <w:font w:name="方正仿宋_GB2312">
    <w:panose1 w:val="02000000000000000000"/>
    <w:charset w:val="86"/>
    <w:family w:val="auto"/>
    <w:pitch w:val="default"/>
    <w:sig w:usb0="A00002BF" w:usb1="184F6CFA" w:usb2="00000012" w:usb3="00000000" w:csb0="00040001" w:csb1="00000000"/>
    <w:embedRegular r:id="rId3" w:fontKey="{52BA2328-5E47-496A-9B68-726253E331B1}"/>
  </w:font>
  <w:font w:name="楷体">
    <w:panose1 w:val="02010609060101010101"/>
    <w:charset w:val="86"/>
    <w:family w:val="auto"/>
    <w:pitch w:val="default"/>
    <w:sig w:usb0="800002BF" w:usb1="38CF7CFA" w:usb2="00000016" w:usb3="00000000" w:csb0="00040001" w:csb1="00000000"/>
  </w:font>
  <w:font w:name="方正楷体_GB2312">
    <w:altName w:val="方正楷体_GB2312"/>
    <w:panose1 w:val="02000000000000000000"/>
    <w:charset w:val="86"/>
    <w:family w:val="auto"/>
    <w:pitch w:val="default"/>
    <w:sig w:usb0="A00002BF" w:usb1="184F6CFA" w:usb2="00000012" w:usb3="00000000" w:csb0="00040001" w:csb1="00000000"/>
    <w:embedRegular r:id="rId4" w:fontKey="{ECED0A56-BD1C-4DA7-8754-497DD9AEB043}"/>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MingLiU_HKSCS-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Bahnschrift SemiCondensed">
    <w:panose1 w:val="020B0502040204020203"/>
    <w:charset w:val="00"/>
    <w:family w:val="auto"/>
    <w:pitch w:val="default"/>
    <w:sig w:usb0="A00002C7" w:usb1="00000002" w:usb2="00000000" w:usb3="00000000" w:csb0="2000019F" w:csb1="00000000"/>
  </w:font>
  <w:font w:name="Dubai Light">
    <w:panose1 w:val="020B0303030403030204"/>
    <w:charset w:val="00"/>
    <w:family w:val="auto"/>
    <w:pitch w:val="default"/>
    <w:sig w:usb0="80002067" w:usb1="80000000" w:usb2="00000008" w:usb3="00000000" w:csb0="20000041" w:csb1="00000000"/>
  </w:font>
  <w:font w:name="Leelawadee UI Semilight">
    <w:panose1 w:val="020B0402040204020203"/>
    <w:charset w:val="00"/>
    <w:family w:val="auto"/>
    <w:pitch w:val="default"/>
    <w:sig w:usb0="83000003" w:usb1="00000000" w:usb2="00010000" w:usb3="00000001" w:csb0="00010101" w:csb1="00000000"/>
  </w:font>
  <w:font w:name="Microsoft Yi Baiti">
    <w:panose1 w:val="03000500000000000000"/>
    <w:charset w:val="00"/>
    <w:family w:val="auto"/>
    <w:pitch w:val="default"/>
    <w:sig w:usb0="80000003" w:usb1="00010402" w:usb2="00080002" w:usb3="00000000" w:csb0="00000001" w:csb1="00000000"/>
  </w:font>
  <w:font w:name="Segoe UI Light">
    <w:panose1 w:val="020B0502040204020203"/>
    <w:charset w:val="00"/>
    <w:family w:val="auto"/>
    <w:pitch w:val="default"/>
    <w:sig w:usb0="E4002EFF" w:usb1="C000E47F" w:usb2="00000009" w:usb3="00000000" w:csb0="200001FF" w:csb1="00000000"/>
  </w:font>
  <w:font w:name="Segoe UI Variable Small Semibold">
    <w:panose1 w:val="00000000000000000000"/>
    <w:charset w:val="00"/>
    <w:family w:val="auto"/>
    <w:pitch w:val="default"/>
    <w:sig w:usb0="A00002FF" w:usb1="0000000B" w:usb2="00000000" w:usb3="00000000" w:csb0="2000019F" w:csb1="00000000"/>
  </w:font>
  <w:font w:name="Sitka Banner Semibold">
    <w:panose1 w:val="00000000000000000000"/>
    <w:charset w:val="00"/>
    <w:family w:val="auto"/>
    <w:pitch w:val="default"/>
    <w:sig w:usb0="A00002EF" w:usb1="4000204B"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721A33B6"/>
    <w:rsid w:val="6DC86C87"/>
    <w:rsid w:val="721A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10342</Words>
  <Characters>10368</Characters>
  <Lines>0</Lines>
  <Paragraphs>0</Paragraphs>
  <TotalTime>11</TotalTime>
  <ScaleCrop>false</ScaleCrop>
  <LinksUpToDate>false</LinksUpToDate>
  <CharactersWithSpaces>10901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2023-09-16T12:15:00Z</dcterms:created>
  <dc:creator>fluoxetine</dc:creator>
  <cp:lastModifiedBy>qwerd</cp:lastModifiedBy>
  <dcterms:modified xsi:type="dcterms:W3CDTF">2023-09-28T07:14:33Z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DA60156E5052457589925A434475B14E_11</vt:lpwstr>
  </property>
</Properties>
</file>