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中华人民共和国商标法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为了加强商标管理，保护商标专用权，促使生产、经营者保证商品和服务质量，维护商标信誉，以保障消费者和生产、经营者的利益，促进社会主义市场经济的发展，特制定本法。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　</w:t>
      </w:r>
      <w:r>
        <w:rPr>
          <w:rFonts w:hint="eastAsia" w:ascii="方正仿宋_GB2312" w:hAnsi="方正仿宋_GB2312" w:eastAsia="方正仿宋_GB2312" w:cs="方正仿宋_GB2312"/>
          <w:sz w:val="32"/>
          <w:szCs w:val="32"/>
        </w:rPr>
        <w:t>国务院工商行政管理部门商标局主管全国商标注册和管理的工作。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国务院工商行政管理部门设立商标评审委员会，负责处理商标争议事宜。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第三条　</w:t>
      </w:r>
      <w:r>
        <w:rPr>
          <w:rFonts w:hint="eastAsia" w:ascii="方正仿宋_GB2312" w:hAnsi="方正仿宋_GB2312" w:eastAsia="方正仿宋_GB2312" w:cs="方正仿宋_GB2312"/>
          <w:sz w:val="32"/>
          <w:szCs w:val="32"/>
        </w:rPr>
        <w:t>经商标局核准注册的商标为注册商标，包括商品商标、服务商标和集体商标、证明商标；商标注册人享有商标专用权，受法律保护。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本法所称集体商标，是指以团体、协会或者其他组织名义注册，供该组织成员在商事活动中使用，以表明使用者在该组织中的成员资格的标志。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集体商标、证明商标注册和管理的特殊事项，由国务院工商行政管理部门规定。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自然人、法人或者其他组织在生产经营活动中，对其商品或者服务需要取得商标专用权的，应当向商标局申请商标注册。不以使用为目的的恶意商标注册申请，应当予以驳回。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本法有关商品商标的规定，适用于服务商标。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两个以上的自然人、法人或者其他组织可以共同向商标局申请注册同一商标，共同享有和行使该商标专用权。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法律、行政法规规定必须使用注册商标的商品，必须申请商标注册，未经核准注册的，不得在市场销售。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申请注册和使用商标，应当遵循诚实信用原则。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商标使用人应当对其使用商标的商品质量负责。各级工商行政管理部门应当通过商标管理，制止欺骗消费者的行为。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任何能够将自然人、法人或者其他组织的商品与他人的商品区别开的标志，包括文字、图形、字母、数字、三维标志、颜色组合和声音等，以及上述要素的组合，均可以作为商标申请注册。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申请注册的商标，应当有显著特征，便于识别，并不得与他人在先取得的合法权利相冲突。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商标注册人有权标明“注册商标”或者注册标记。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下列标志不得作为商标使用：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（一）同中华人民共和国的国家名称、国旗、国徽、国歌、军旗、军徽、军歌、勋章等相同或者近似的，以及同中央国家机关的名称、标志、所在地特定地点的名称或者标志性建筑物的名称、图形相同的；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（二）同外国的国家名称、国旗、国徽、军旗等相同或者近似的，但经该国政府同意的除外；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（三）同政府间国际组织的名称、旗帜、徽记等相同或者近似的，但经该组织同意或者不易误导公众的除外；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（四）与表明实施控制、予以保证的官方标志、检验印记相同或者近似的，但经授权的除外；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（五）同“红十字”、“红新月”的名称、标志相同或者近似的；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（六）带有民族歧视性的；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（七）带有欺骗性，容易使公众对商品的质量等特点或者产地产生误认的；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（八）有害于社会主义道德风尚或者有其他不良影响的。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县级以上行政区划的地名或者公众知晓的外国地名，不得作为商标。但是，地名具有其他含义或者作为集体商标、证明商标组成部分的除外；已经注册的使用地名的商标继续有效。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下列标志不得作为商标注册：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（一）仅有本商品的通用名称、图形、型号的；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（二）仅直接表示商品的质量、主要原料、功能、用途、重量、数量及其他特点的；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（三）其他缺乏显著特征的。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前款所列标志经过使用取得显著特征，并便于识别的，可以作为商标注册。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以三维标志申请注册商标的，仅由商品自身的性质产生的形状、为获得技术效果而需有的商品形状或者使商品具有实质性价值的形状，不得注册。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为相关公众所熟知的商标，持有人认为其权利受到侵害时，可以依照本法规定请求驰名商标保护。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就相同或者类似商品申请注册的商标是复制、摹仿或者翻译他人未在中国注册的驰名商标，容易导致混淆的，不予注册并禁止使用。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就不相同或者不相类似商品申请注册的商标是复制、摹仿或者翻译他人已经在中国注册的驰名商标，误导公众，致使该驰名商标注册人的利益可能受到损害的，不予注册并禁止使用。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驰名商标应当根据当事人的请求，作为处理涉及商标案件需要认定的事实进行认定。认定驰名商标应当考虑下列因素：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（一）相关公众对该商标的知晓程度；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（二）该商标使用的持续时间；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（三）该商标的任何宣传工作的持续时间、程度和地理范围；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（四）该商标作为驰名商标受保护的记录；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（五）该商标驰名的其他因素。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在商标注册审查、工商行政管理部门查处商标违法案件过程中，当事人依照本法第十三条规定主张权利的，商标局根据审查、处理案件的需要，可以对商标驰名情况作出认定。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在商标争议处理过程中，当事人依照本法第十三条规定主张权利的，商标评审委员会根据处理案件的需要，可以对商标驰名情况作出认定。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在商标民事、行政案件审理过程中，当事人依照本法第十三条规定主张权利的，最高人民法院指定的人民法院根据审理案件的需要，可以对商标驰名情况作出认定。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生产、经营者不得将“驰名商标”字样用于商品、商品包装或者容器上，或者用于广告宣传、展览以及其他商业活动中。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第十五条</w:t>
      </w:r>
      <w:r>
        <w:rPr>
          <w:rFonts w:hint="eastAsia" w:ascii="方正仿宋_GB2312" w:hAnsi="方正仿宋_GB2312" w:eastAsia="方正仿宋_GB2312" w:cs="方正仿宋_GB2312"/>
          <w:sz w:val="32"/>
          <w:szCs w:val="32"/>
        </w:rPr>
        <w:t>　未经授权，代理人或者代表人以自己的名义将被代理人或者被代表人的商标进行注册，被代理人或者被代表人提出异议的，不予注册并禁止使用。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商标中有商品的地理标志，而该商品并非来源于该标志所标示的地区，误导公众的，不予注册并禁止使用；但是，已经善意取得注册的继续有效。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前款所称地理标志，是指标示某商品来源于某地区，该商品的特定质量、信誉或者其他特征，主要由该地区的自然因素或者人文因素所决定的标志。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外国人或者外国企业在中国申请商标注册的，应当按其所属国和中华人民共和国签订的协议或者共同参加的国际条约办理，或者按对等原则办理。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申请商标注册或者办理其他商标事宜，可以自行办理，也可以委托依法设立的商标代理机构办理。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外国人或者外国企业在中国申请商标注册和办理其他商标事宜的，应当委托依法设立的商标代理机构办理。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第十九条　</w:t>
      </w:r>
      <w:r>
        <w:rPr>
          <w:rFonts w:hint="eastAsia" w:ascii="方正仿宋_GB2312" w:hAnsi="方正仿宋_GB2312" w:eastAsia="方正仿宋_GB2312" w:cs="方正仿宋_GB2312"/>
          <w:sz w:val="32"/>
          <w:szCs w:val="32"/>
        </w:rPr>
        <w:t>商标代理机构应当遵循诚实信用原则，遵守法律、行政法规，按照被代理人的委托办理商标注册申请或者其他商标事宜；对在代理过程中知悉的被代理人的商业秘密，负有保密义务。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委托人申请注册的商标可能存在本法规定不得注册情形的，商标代理机构应当明确告知委托人。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商标代理机构知道或者应当知道委托人申请注册的商标属于本法第四条、第十五条和第三十二条规定情形的，不得接受其委托。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商标代理机构除对其代理服务申请商标注册外，不得申请注册其他商标。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商标代理行业组织应当按照章程规定，严格执行吸纳会员的条件，对违反行业自律规范的会员实行惩戒。商标代理行业组织对其吸纳的会员和对会员的惩戒情况，应当及时向社会公布。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商标国际注册遵循中华人民共和国缔结或者参加的有关国际条约确立的制度，具体办法由国务院规定。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商标注册的申请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商标注册申请人应当按规定的商品分类表填报使用商标的商品类别和商品名称，提出注册申请。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商标注册申请人可以通过一份申请就多个类别的商品申请注册同一商标。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商标注册申请等有关文件，可以以书面方式或者数据电文方式提出。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注册商标需要在核定使用范围之外的商品上取得商标专用权的，应当另行提出注册申请。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注册商标需要改变其标志的，应当重新提出注册申请。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商标在中国政府主办的或者承认的国际展览会展出的商品上首次使用的，自该商品展出之日起六个月内，该商标的注册申请人可以享有优先权。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为申请商标注册所申报的事项和所提供的材料应当真实、准确、完整。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商标注册的审查和核准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对申请注册的商标，商标局应当自收到商标注册申请文件之日起九个月内审查完毕，符合本法有关规定的，予以初步审定公告。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在审查过程中，商标局认为商标注册申请内容需要说明或者修正的，可以要求申请人做出说明或者修正。申请人未做出说明或者修正的，不影响商标局做出审查决定。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　</w:t>
      </w:r>
      <w:r>
        <w:rPr>
          <w:rFonts w:hint="eastAsia" w:ascii="方正仿宋_GB2312" w:hAnsi="方正仿宋_GB2312" w:eastAsia="方正仿宋_GB2312" w:cs="方正仿宋_GB2312"/>
          <w:sz w:val="32"/>
          <w:szCs w:val="32"/>
        </w:rPr>
        <w:t>申请注册的商标，凡不符合本法有关规定或者同他人在同一种商品或者类似商品上已经注册的或者初步审定的商标相同或者近似的，由商标局驳回申请，不予公告。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申请商标注册不得损害他人现有的在先权利，也不得以不正当手段抢先注册他人已经使用并有一定影响的商标。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商标局做出准予注册决定的，发给商标注册证，并予公告。异议人不服的，可以依照本法第四十四条、第四十五条的规定向商标评审委员会请求宣告该注册商标无效。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商标评审委员会在依照前款规定进行复审的过程中，所涉及的在先权利的确定必须以人民法院正在审理或者行政机关正在处理的另一案件的结果为依据的，可以中止审查。中止原因消除后，应当恢复审查程序。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法定期限届满，当事人对商标局做出的驳回申请决定、不予注册决定不申请复审或者对商标评审委员会做出的复审决定不向人民法院起诉的，驳回申请决定、不予注册决定或者复审决定生效。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对商标注册申请和商标复审申请应当及时进行审查。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商标注册申请人或者注册人发现商标申请文件或者注册文件有明显错误的，可以申请更正。商标局依法在其职权范围内作出更正，并通知当事人。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前款所称更正错误不涉及商标申请文件或者注册文件的实质性内容。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第四章　注册商标的续展、变更、转让和使用许可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注册商标的有效期为十年，自核准注册之日起计算。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商标局应当对续展注册的商标予以公告。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注册商标需要变更注册人的名义、地址或者其他注册事项的，应当提出变更申请。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第四十二条</w:t>
      </w:r>
      <w:r>
        <w:rPr>
          <w:rFonts w:hint="eastAsia" w:ascii="方正仿宋_GB2312" w:hAnsi="方正仿宋_GB2312" w:eastAsia="方正仿宋_GB2312" w:cs="方正仿宋_GB2312"/>
          <w:sz w:val="32"/>
          <w:szCs w:val="32"/>
        </w:rPr>
        <w:t>　转让注册商标的，转让人和受让人应当签订转让协议，并共同向商标局提出申请。受让人应当保证使用该注册商标的商品质量。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转让注册商标的，商标注册人对其在同一种商品上注册的近似的商标，或者在类似商品上注册的相同或者近似的商标，应当一并转让。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对容易导致混淆或者有其他不良影响的转让，商标局不予核准，书面通知申请人并说明理由。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转让注册商标经核准后，予以公告。受让人自公告之日起享有商标专用权。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商标注册人可以通过签订商标使用许可合同，许可他人使用其注册商标。许可人应当监督被许可人使用其注册商标的商品质量。被许可人应当保证使用该注册商标的商品质量。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经许可使用他人注册商标的，必须在使用该注册商标的商品上标明被许可人的名称和商品产地。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许可他人使用其注册商标的，许可人应当将其商标使用许可报商标局备案，由商标局公告。商标使用许可未经备案不得对抗善意第三人。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第五章　注册商标的无效宣告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第四十七条　</w:t>
      </w:r>
      <w:r>
        <w:rPr>
          <w:rFonts w:hint="eastAsia" w:ascii="方正仿宋_GB2312" w:hAnsi="方正仿宋_GB2312" w:eastAsia="方正仿宋_GB2312" w:cs="方正仿宋_GB2312"/>
          <w:sz w:val="32"/>
          <w:szCs w:val="32"/>
        </w:rPr>
        <w:t>依照本法第四十四条、第四十五条的规定宣告无效的注册商标，由商标局予以公告，该注册商标专用权视为自始即不存在。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依照前款规定不返还商标侵权赔偿金、商标转让费、商标使用费，明显违反公平原则的，应当全部或者部分返还。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商标使用的管理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本法所称商标的使用，是指将商标用于商品、商品包装或者容器以及商品交易文书上，或者将商标用于广告宣传、展览以及其他商业活动中，用于识别商品来源的行为。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商标注册人在使用注册商标的过程中，自行改变注册商标、注册人名义、地址或者其他注册事项的，由地方工商行政管理部门责令限期改正；期满不改正的，由商标局撤销其注册商标。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注册商标被撤销、被宣告无效或者期满不再续展的，自撤销、宣告无效或者注销之日起一年内，商标局对与该商标相同或者近似的商标注册申请，不予核准。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违反本法第十四条第五款规定的，由地方工商行政管理部门责令改正，处十万元罚款。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法定期限届满，当事人对商标局做出的撤销注册商标的决定不申请复审或者对商标评审委员会做出的复审决定不向人民法院起诉的，撤销注册商标的决定、复审决定生效。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被撤销的注册商标，由商标局予以公告，该注册商标专用权自公告之日起终止。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注册商标专用权的保护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注册商标的专用权，以核准注册的商标和核定使用的商品为限。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有下列行为之一的，均属侵犯注册商标专用权：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（一）未经商标注册人的许可，在同一种商品上使用与其注册商标相同的商标的；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（二）未经商标注册人的许可，在同一种商品上使用与其注册商标近似的商标，或者在类似商品上使用与其注册商标相同或者近似的商标，容易导致混淆的；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（三）销售侵犯注册商标专用权的商品的；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（四）伪造、擅自制造他人注册商标标识或者销售伪造、擅自制造的注册商标标识的；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（五）未经商标注册人同意，更换其注册商标并将该更换商标的商品又投入市场的；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（六）故意为侵犯他人商标专用权行为提供便利条件，帮助他人实施侵犯商标专用权行为的；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（七）给他人的注册商标专用权造成其他损害的。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将他人注册商标、未注册的驰名商标作为企业名称中的字号使用，误导公众，构成不正当竞争行为的，依照《中华人民共和国反不正当竞争法》处理。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注册商标中含有的本商品的通用名称、图形、型号，或者直接表示商品的质量、主要原料、功能、用途、重量、数量及其他特点，或者含有的地名，注册商标专用权人无权禁止他人正当使用。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三维标志注册商标中含有的商品自身的性质产生的形状、为获得技术效果而需有的商品形状或者使商品具有实质性价值的形状，注册商标专用权人无权禁止他人正当使用。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第六十条</w:t>
      </w:r>
      <w:r>
        <w:rPr>
          <w:rFonts w:hint="eastAsia" w:ascii="方正仿宋_GB2312" w:hAnsi="方正仿宋_GB2312" w:eastAsia="方正仿宋_GB2312" w:cs="方正仿宋_GB2312"/>
          <w:sz w:val="32"/>
          <w:szCs w:val="32"/>
        </w:rPr>
        <w:t>　有本法第五十七条所列侵犯注册商标专用权行为之一，引起纠纷的，由当事人协商解决；不愿协商或者协商不成的，商标注册人或者利害关系人可以向人民法院起诉，也可以请求工商行政管理部门处理。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第六十一条　</w:t>
      </w:r>
      <w:r>
        <w:rPr>
          <w:rFonts w:hint="eastAsia" w:ascii="方正仿宋_GB2312" w:hAnsi="方正仿宋_GB2312" w:eastAsia="方正仿宋_GB2312" w:cs="方正仿宋_GB2312"/>
          <w:sz w:val="32"/>
          <w:szCs w:val="32"/>
        </w:rPr>
        <w:t>对侵犯注册商标专用权的行为，工商行政管理部门有权依法查处；涉嫌犯罪的，应当及时移送司法机关依法处理。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县级以上工商行政管理部门根据已经取得的违法嫌疑证据或者举报，对涉嫌侵犯他人注册商标专用权的行为进行查处时，可以行使下列职权：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（一）询问有关当事人，调查与侵犯他人注册商标专用权有关的情况；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（二）查阅、复制当事人与侵权活动有关的合同、发票、账簿以及其他有关资料；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（三）对当事人涉嫌从事侵犯他人注册商标专用权活动的场所实施现场检查；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（四）检查与侵权活动有关的物品；对有证据证明是侵犯他人注册商标专用权的物品，可以查封或者扣押。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工商行政管理部门依法行使前款规定的职权时，当事人应当予以协助、配合，不得拒绝、阻挠。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在查处商标侵权案件过程中，对商标权属存在争议或者权利人同时向人民法院提起商标侵权诉讼的，工商行政管理部门可以中止案件的查处。中止原因消除后，应当恢复或者终结案件查处程序。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权利人因被侵权所受到的实际损失、侵权人因侵权所获得的利益、注册商标许可使用费难以确定的，由人民法院根据侵权行为的情节判决给予五百万元以下的赔偿。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假冒注册商标的商品不得在仅去除假冒注册商标后进入商业渠道。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销售不知道是侵犯注册商标专用权的商品，能证明该商品是自己合法取得并说明提供者的，不承担赔偿责任。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为制止侵权行为，在证据可能灭失或者以后难以取得的情况下，商标注册人或者利害关系人可以依法在起诉前向人民法院申请保全证据。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未经商标注册人许可，在同一种商品上使用与其注册商标相同的商标，构成犯罪的，除赔偿被侵权人的损失外，依法追究刑事责任。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伪造、擅自制造他人注册商标标识或者销售伪造、擅自制造的注册商标标识，构成犯罪的，除赔偿被侵权人的损失外，依法追究刑事责任。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销售明知是假冒注册商标的商品，构成犯罪的，除赔偿被侵权人的损失外，依法追究刑事责任。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（一）办理商标事宜过程中，伪造、变造或者使用伪造、变造的法律文件、印章、签名的；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（二）以诋毁其他商标代理机构等手段招徕商标代理业务或者以其他不正当手段扰乱商标代理市场秩序的；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（三）违反本法第四条、第十九条第三款和第四款规定的。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商标代理机构有前款规定行为的，由工商行政管理部门记入信用档案；情节严重的，商标局、商标评审委员会并可以决定停止受理其办理商标代理业务，予以公告。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商标代理机构违反诚实信用原则，侵害委托人合法利益的，应当依法承担民事责任，并由商标代理行业组织按照章程规定予以惩戒。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对恶意申请商标注册的，根据情节给予警告、罚款等行政处罚；对恶意提起商标诉讼的，由人民法院依法给予处罚。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从事商标注册、管理和复审工作的国家机关工作人员必须秉公执法，廉洁自律，忠于职守，文明服务。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商标局、商标评审委员会以及从事商标注册、管理和复审工作的国家机关工作人员不得从事商标代理业务和商品生产经营活动。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工商行政管理部门应当建立健全内部监督制度，对负责商标注册、管理和复审工作的国家机关工作人员执行法律、行政法规和遵守纪律的情况，进行监督检查。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第七十一条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申请商标注册和办理其他商标事宜的，应当缴纳费用，具体收费标准另定。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r>
        <w:rPr>
          <w:rFonts w:hint="eastAsia" w:ascii="方正仿宋_GB2312" w:hAnsi="方正仿宋_GB2312" w:eastAsia="方正仿宋_GB2312" w:cs="方正仿宋_GB2312"/>
          <w:b/>
          <w:bCs/>
          <w:sz w:val="32"/>
          <w:szCs w:val="32"/>
        </w:rPr>
        <w:t>第七十三条</w:t>
      </w:r>
      <w:bookmarkEnd w:id="0"/>
      <w:r>
        <w:rPr>
          <w:rFonts w:hint="eastAsia" w:ascii="方正仿宋_GB2312" w:hAnsi="方正仿宋_GB2312" w:eastAsia="方正仿宋_GB2312" w:cs="方正仿宋_GB2312"/>
          <w:sz w:val="32"/>
          <w:szCs w:val="32"/>
        </w:rPr>
        <w:t>　本法自1983年3月1日起施行。1963年4月10日国务院公布的《商标管理条例》同时废止；其他有关商标管理的规定，凡与本法抵触的，同时失效。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本法施行前已经注册的商标继续有效。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143653-DD89-4985-B08F-10ACFDB294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Yu Gothic">
    <w:panose1 w:val="020B0400000000000000"/>
    <w:charset w:val="80"/>
    <w:family w:val="auto"/>
    <w:pitch w:val="default"/>
    <w:sig w:usb0="E00002FF" w:usb1="2AC7FDFF" w:usb2="00000016" w:usb3="00000000" w:csb0="2002009F" w:csb1="00000000"/>
  </w:font>
  <w:font w:name="Bahnschrift Light SemiCondensed">
    <w:panose1 w:val="020B0502040204020203"/>
    <w:charset w:val="00"/>
    <w:family w:val="auto"/>
    <w:pitch w:val="default"/>
    <w:sig w:usb0="A00002C7" w:usb1="00000002" w:usb2="00000000" w:usb3="00000000" w:csb0="2000019F" w:csb1="00000000"/>
  </w:font>
  <w:font w:name="方正仿宋_GB2312">
    <w:altName w:val="方正仿宋_GB2312"/>
    <w:panose1 w:val="02000000000000000000"/>
    <w:charset w:val="86"/>
    <w:family w:val="auto"/>
    <w:pitch w:val="default"/>
    <w:sig w:usb0="A00002BF" w:usb1="184F6CFA" w:usb2="00000012" w:usb3="00000000" w:csb0="00040001" w:csb1="00000000"/>
    <w:embedRegular r:id="rId2" w:fontKey="{40C0C064-9025-4260-8AE1-08303A474CF2}"/>
  </w:font>
  <w:font w:name="方正小标宋简体">
    <w:altName w:val="方正小标宋简体"/>
    <w:panose1 w:val="02000000000000000000"/>
    <w:charset w:val="86"/>
    <w:family w:val="auto"/>
    <w:pitch w:val="default"/>
    <w:sig w:usb0="00000001" w:usb1="08000000" w:usb2="00000000" w:usb3="00000000" w:csb0="00040000" w:csb1="00000000"/>
    <w:embedRegular r:id="rId3" w:fontKey="{A2AB35D1-3B33-4C54-90DA-538D2E7B27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406A694D"/>
    <w:rsid w:val="406A694D"/>
    <w:rsid w:val="5B1A4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11218</Words>
  <Characters>11225</Characters>
  <Lines>0</Lines>
  <Paragraphs>0</Paragraphs>
  <TotalTime>10</TotalTime>
  <ScaleCrop>false</ScaleCrop>
  <LinksUpToDate>false</LinksUpToDate>
  <CharactersWithSpaces>11646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2023-09-16T12:11:00Z</dcterms:created>
  <dc:creator>fluoxetine</dc:creator>
  <cp:lastModifiedBy>qwerd</cp:lastModifiedBy>
  <dcterms:modified xsi:type="dcterms:W3CDTF">2023-09-27T16:20:32Z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7326FADB7E08430D92D6C05186F4A6C0_11</vt:lpwstr>
  </property>
</Properties>
</file>